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554D7" w14:textId="77777777" w:rsidR="00F95DAD" w:rsidRPr="00556455" w:rsidRDefault="00F95DAD" w:rsidP="00F95DAD">
      <w:pPr>
        <w:pStyle w:val="Heading1"/>
        <w:spacing w:before="0"/>
        <w:jc w:val="center"/>
        <w:rPr>
          <w:b/>
          <w:color w:val="auto"/>
          <w:spacing w:val="10"/>
          <w14:textOutline w14:w="0" w14:cap="flat" w14:cmpd="sng" w14:algn="ctr">
            <w14:noFill/>
            <w14:prstDash w14:val="solid"/>
            <w14:round/>
          </w14:textOutline>
        </w:rPr>
      </w:pPr>
      <w:r w:rsidRPr="00556455">
        <w:rPr>
          <w:b/>
          <w:color w:val="auto"/>
          <w:spacing w:val="10"/>
          <w14:textOutline w14:w="0" w14:cap="flat" w14:cmpd="sng" w14:algn="ctr">
            <w14:noFill/>
            <w14:prstDash w14:val="solid"/>
            <w14:round/>
          </w14:textOutline>
        </w:rPr>
        <w:t>Scope of Services</w:t>
      </w:r>
    </w:p>
    <w:p w14:paraId="04949CFE" w14:textId="77777777" w:rsidR="00F95DAD" w:rsidRPr="00556455" w:rsidRDefault="00F95DAD" w:rsidP="00F95DAD">
      <w:pPr>
        <w:pStyle w:val="Heading1"/>
        <w:spacing w:before="0"/>
        <w:jc w:val="center"/>
        <w:rPr>
          <w:b/>
          <w:color w:val="auto"/>
          <w:spacing w:val="10"/>
          <w14:textOutline w14:w="0" w14:cap="flat" w14:cmpd="sng" w14:algn="ctr">
            <w14:noFill/>
            <w14:prstDash w14:val="solid"/>
            <w14:round/>
          </w14:textOutline>
        </w:rPr>
      </w:pPr>
    </w:p>
    <w:p w14:paraId="54576A6E" w14:textId="5DF60D52" w:rsidR="00F95DAD" w:rsidRPr="00556455" w:rsidRDefault="00F95DAD" w:rsidP="00F95DAD">
      <w:pPr>
        <w:pStyle w:val="Heading1"/>
        <w:spacing w:before="0"/>
        <w:jc w:val="center"/>
        <w:rPr>
          <w:b/>
          <w:color w:val="auto"/>
          <w:spacing w:val="10"/>
          <w:sz w:val="36"/>
          <w14:textOutline w14:w="0" w14:cap="flat" w14:cmpd="sng" w14:algn="ctr">
            <w14:noFill/>
            <w14:prstDash w14:val="solid"/>
            <w14:round/>
          </w14:textOutline>
        </w:rPr>
      </w:pPr>
      <w:bookmarkStart w:id="0" w:name="OLE_LINK1"/>
      <w:r w:rsidRPr="00556455">
        <w:rPr>
          <w:b/>
          <w:color w:val="auto"/>
          <w:spacing w:val="10"/>
          <w:sz w:val="36"/>
          <w14:textOutline w14:w="0" w14:cap="flat" w14:cmpd="sng" w14:algn="ctr">
            <w14:noFill/>
            <w14:prstDash w14:val="solid"/>
            <w14:round/>
          </w14:textOutline>
        </w:rPr>
        <w:t xml:space="preserve">TBEST </w:t>
      </w:r>
      <w:r w:rsidR="008A3A01">
        <w:rPr>
          <w:b/>
          <w:color w:val="auto"/>
          <w:spacing w:val="10"/>
          <w:sz w:val="36"/>
          <w14:textOutline w14:w="0" w14:cap="flat" w14:cmpd="sng" w14:algn="ctr">
            <w14:noFill/>
            <w14:prstDash w14:val="solid"/>
            <w14:round/>
          </w14:textOutline>
        </w:rPr>
        <w:t xml:space="preserve">Implementation, </w:t>
      </w:r>
      <w:r w:rsidR="00045E0A">
        <w:rPr>
          <w:b/>
          <w:color w:val="auto"/>
          <w:spacing w:val="10"/>
          <w:sz w:val="36"/>
          <w14:textOutline w14:w="0" w14:cap="flat" w14:cmpd="sng" w14:algn="ctr">
            <w14:noFill/>
            <w14:prstDash w14:val="solid"/>
            <w14:round/>
          </w14:textOutline>
        </w:rPr>
        <w:t xml:space="preserve">Validation </w:t>
      </w:r>
      <w:r w:rsidR="0020163C">
        <w:rPr>
          <w:b/>
          <w:color w:val="auto"/>
          <w:spacing w:val="10"/>
          <w:sz w:val="36"/>
          <w14:textOutline w14:w="0" w14:cap="flat" w14:cmpd="sng" w14:algn="ctr">
            <w14:noFill/>
            <w14:prstDash w14:val="solid"/>
            <w14:round/>
          </w14:textOutline>
        </w:rPr>
        <w:t xml:space="preserve">and Technical </w:t>
      </w:r>
      <w:r w:rsidRPr="00556455">
        <w:rPr>
          <w:b/>
          <w:color w:val="auto"/>
          <w:spacing w:val="10"/>
          <w:sz w:val="36"/>
          <w14:textOutline w14:w="0" w14:cap="flat" w14:cmpd="sng" w14:algn="ctr">
            <w14:noFill/>
            <w14:prstDash w14:val="solid"/>
            <w14:round/>
          </w14:textOutline>
        </w:rPr>
        <w:t>Support</w:t>
      </w:r>
      <w:r w:rsidR="0020163C">
        <w:rPr>
          <w:b/>
          <w:color w:val="auto"/>
          <w:spacing w:val="10"/>
          <w:sz w:val="36"/>
          <w14:textOutline w14:w="0" w14:cap="flat" w14:cmpd="sng" w14:algn="ctr">
            <w14:noFill/>
            <w14:prstDash w14:val="solid"/>
            <w14:round/>
          </w14:textOutline>
        </w:rPr>
        <w:t xml:space="preserve"> </w:t>
      </w:r>
    </w:p>
    <w:bookmarkEnd w:id="0"/>
    <w:p w14:paraId="389AD39B" w14:textId="77777777" w:rsidR="00F95DAD" w:rsidRPr="00556455" w:rsidRDefault="00F95DAD" w:rsidP="00F95DAD">
      <w:pPr>
        <w:pStyle w:val="Heading1"/>
        <w:spacing w:before="0"/>
        <w:jc w:val="center"/>
        <w:rPr>
          <w:b/>
          <w:color w:val="auto"/>
          <w:spacing w:val="10"/>
          <w:sz w:val="22"/>
          <w:szCs w:val="22"/>
          <w14:textOutline w14:w="0" w14:cap="flat" w14:cmpd="sng" w14:algn="ctr">
            <w14:noFill/>
            <w14:prstDash w14:val="solid"/>
            <w14:round/>
          </w14:textOutline>
        </w:rPr>
      </w:pPr>
    </w:p>
    <w:p w14:paraId="26B4AC63" w14:textId="77777777" w:rsidR="00F95DAD" w:rsidRPr="00556455" w:rsidRDefault="00F95DAD" w:rsidP="00F95DAD">
      <w:pPr>
        <w:pStyle w:val="Heading1"/>
        <w:spacing w:before="0"/>
        <w:jc w:val="center"/>
        <w:rPr>
          <w:b/>
          <w:color w:val="auto"/>
          <w:spacing w:val="10"/>
          <w14:textOutline w14:w="0" w14:cap="flat" w14:cmpd="sng" w14:algn="ctr">
            <w14:noFill/>
            <w14:prstDash w14:val="solid"/>
            <w14:round/>
          </w14:textOutline>
        </w:rPr>
      </w:pPr>
    </w:p>
    <w:p w14:paraId="7C462BF3" w14:textId="77777777" w:rsidR="00F95DAD" w:rsidRDefault="002C1353" w:rsidP="00F95DAD">
      <w:pPr>
        <w:pStyle w:val="Heading1"/>
        <w:jc w:val="center"/>
        <w:rPr>
          <w:noProof/>
        </w:rPr>
      </w:pPr>
      <w:r>
        <w:rPr>
          <w:b/>
          <w:noProof/>
          <w:color w:val="auto"/>
          <w:spacing w:val="10"/>
          <w:sz w:val="40"/>
        </w:rPr>
        <w:drawing>
          <wp:inline distT="0" distB="0" distL="0" distR="0" wp14:anchorId="31D17237" wp14:editId="0B5ABB20">
            <wp:extent cx="1936381" cy="619125"/>
            <wp:effectExtent l="133350" t="152400" r="330835" b="3524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A-Blue-Logo.png"/>
                    <pic:cNvPicPr/>
                  </pic:nvPicPr>
                  <pic:blipFill>
                    <a:blip r:embed="rId8">
                      <a:extLst>
                        <a:ext uri="{28A0092B-C50C-407E-A947-70E740481C1C}">
                          <a14:useLocalDpi xmlns:a14="http://schemas.microsoft.com/office/drawing/2010/main" val="0"/>
                        </a:ext>
                      </a:extLst>
                    </a:blip>
                    <a:stretch>
                      <a:fillRect/>
                    </a:stretch>
                  </pic:blipFill>
                  <pic:spPr>
                    <a:xfrm>
                      <a:off x="0" y="0"/>
                      <a:ext cx="1943702" cy="621466"/>
                    </a:xfrm>
                    <a:prstGeom prst="rect">
                      <a:avLst/>
                    </a:prstGeom>
                    <a:ln>
                      <a:noFill/>
                    </a:ln>
                    <a:effectLst>
                      <a:outerShdw blurRad="292100" dist="139700" dir="2700000" algn="tl" rotWithShape="0">
                        <a:srgbClr val="333333">
                          <a:alpha val="65000"/>
                        </a:srgbClr>
                      </a:outerShdw>
                    </a:effectLst>
                  </pic:spPr>
                </pic:pic>
              </a:graphicData>
            </a:graphic>
          </wp:inline>
        </w:drawing>
      </w:r>
    </w:p>
    <w:p w14:paraId="2B110F40" w14:textId="77777777" w:rsidR="005367C3" w:rsidRDefault="005367C3" w:rsidP="005367C3"/>
    <w:p w14:paraId="4882DB66" w14:textId="77777777" w:rsidR="005367C3" w:rsidRDefault="005367C3" w:rsidP="005367C3"/>
    <w:p w14:paraId="5F27A707" w14:textId="77777777" w:rsidR="005367C3" w:rsidRPr="005367C3" w:rsidRDefault="005367C3" w:rsidP="005367C3"/>
    <w:p w14:paraId="0F3FA29E" w14:textId="77777777" w:rsidR="00F95DAD" w:rsidRDefault="00F95DAD" w:rsidP="00F95DAD"/>
    <w:p w14:paraId="174E5088" w14:textId="77777777" w:rsidR="00F95DAD" w:rsidRDefault="00F95DAD" w:rsidP="00F95DAD"/>
    <w:p w14:paraId="32742FAC" w14:textId="77777777" w:rsidR="00F95DAD" w:rsidRPr="00556455" w:rsidRDefault="005367C3" w:rsidP="00556455">
      <w:pPr>
        <w:pStyle w:val="Heading1"/>
        <w:spacing w:before="0"/>
        <w:jc w:val="center"/>
        <w:rPr>
          <w:b/>
          <w:color w:val="auto"/>
          <w:spacing w:val="10"/>
          <w:sz w:val="24"/>
          <w14:textOutline w14:w="0" w14:cap="flat" w14:cmpd="sng" w14:algn="ctr">
            <w14:noFill/>
            <w14:prstDash w14:val="solid"/>
            <w14:round/>
          </w14:textOutline>
        </w:rPr>
      </w:pPr>
      <w:r>
        <w:rPr>
          <w:b/>
          <w:color w:val="auto"/>
          <w:spacing w:val="10"/>
          <w:sz w:val="24"/>
          <w14:textOutline w14:w="0" w14:cap="flat" w14:cmpd="sng" w14:algn="ctr">
            <w14:noFill/>
            <w14:prstDash w14:val="solid"/>
            <w14:round/>
          </w14:textOutline>
        </w:rPr>
        <w:t>Prepared</w:t>
      </w:r>
      <w:r w:rsidR="00F95DAD" w:rsidRPr="00556455">
        <w:rPr>
          <w:b/>
          <w:color w:val="auto"/>
          <w:spacing w:val="10"/>
          <w:sz w:val="24"/>
          <w14:textOutline w14:w="0" w14:cap="flat" w14:cmpd="sng" w14:algn="ctr">
            <w14:noFill/>
            <w14:prstDash w14:val="solid"/>
            <w14:round/>
          </w14:textOutline>
        </w:rPr>
        <w:t xml:space="preserve"> by</w:t>
      </w:r>
      <w:r w:rsidR="00556455" w:rsidRPr="00556455">
        <w:rPr>
          <w:b/>
          <w:color w:val="auto"/>
          <w:spacing w:val="10"/>
          <w:sz w:val="24"/>
          <w14:textOutline w14:w="0" w14:cap="flat" w14:cmpd="sng" w14:algn="ctr">
            <w14:noFill/>
            <w14:prstDash w14:val="solid"/>
            <w14:round/>
          </w14:textOutline>
        </w:rPr>
        <w:t>:</w:t>
      </w:r>
    </w:p>
    <w:p w14:paraId="2E55B127" w14:textId="77777777" w:rsidR="00F95DAD" w:rsidRPr="00556455" w:rsidRDefault="00F95DAD" w:rsidP="00556455">
      <w:pPr>
        <w:pStyle w:val="Heading1"/>
        <w:spacing w:before="0"/>
        <w:jc w:val="center"/>
        <w:rPr>
          <w:b/>
          <w:color w:val="auto"/>
          <w:spacing w:val="10"/>
          <w:sz w:val="24"/>
          <w14:textOutline w14:w="0" w14:cap="flat" w14:cmpd="sng" w14:algn="ctr">
            <w14:noFill/>
            <w14:prstDash w14:val="solid"/>
            <w14:round/>
          </w14:textOutline>
        </w:rPr>
      </w:pPr>
      <w:r w:rsidRPr="00556455">
        <w:rPr>
          <w:b/>
          <w:color w:val="auto"/>
          <w:spacing w:val="10"/>
          <w:sz w:val="24"/>
          <w14:textOutline w14:w="0" w14:cap="flat" w14:cmpd="sng" w14:algn="ctr">
            <w14:noFill/>
            <w14:prstDash w14:val="solid"/>
            <w14:round/>
          </w14:textOutline>
        </w:rPr>
        <w:t>ServiceEdge Solutions, LLC.</w:t>
      </w:r>
    </w:p>
    <w:p w14:paraId="2879EC94" w14:textId="77777777" w:rsidR="00F95DAD" w:rsidRDefault="00FC1CCC" w:rsidP="00F95DAD">
      <w:pPr>
        <w:pStyle w:val="Heading2"/>
        <w:jc w:val="center"/>
      </w:pPr>
      <w:r>
        <w:rPr>
          <w:noProof/>
        </w:rPr>
        <w:drawing>
          <wp:inline distT="0" distB="0" distL="0" distR="0" wp14:anchorId="5C07F30F" wp14:editId="3804780B">
            <wp:extent cx="1992734" cy="68991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2734" cy="689916"/>
                    </a:xfrm>
                    <a:prstGeom prst="rect">
                      <a:avLst/>
                    </a:prstGeom>
                  </pic:spPr>
                </pic:pic>
              </a:graphicData>
            </a:graphic>
          </wp:inline>
        </w:drawing>
      </w:r>
    </w:p>
    <w:p w14:paraId="6875A136" w14:textId="77777777" w:rsidR="00F95DAD" w:rsidRDefault="00F95DAD" w:rsidP="00F95DAD">
      <w:pPr>
        <w:pStyle w:val="Heading2"/>
        <w:jc w:val="center"/>
      </w:pPr>
    </w:p>
    <w:p w14:paraId="03B67E58" w14:textId="784C39C7" w:rsidR="00F95DAD" w:rsidRPr="00556455" w:rsidRDefault="00CE7E81" w:rsidP="00556455">
      <w:pPr>
        <w:pStyle w:val="Heading1"/>
        <w:spacing w:before="0"/>
        <w:jc w:val="center"/>
        <w:rPr>
          <w:b/>
          <w:color w:val="auto"/>
          <w:spacing w:val="10"/>
          <w:sz w:val="28"/>
          <w14:textOutline w14:w="0" w14:cap="flat" w14:cmpd="sng" w14:algn="ctr">
            <w14:noFill/>
            <w14:prstDash w14:val="solid"/>
            <w14:round/>
          </w14:textOutline>
        </w:rPr>
        <w:sectPr w:rsidR="00F95DAD" w:rsidRPr="00556455" w:rsidSect="0062717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440" w:bottom="1440" w:left="1440" w:header="1080" w:footer="1080" w:gutter="0"/>
          <w:cols w:space="720"/>
          <w:noEndnote/>
          <w:docGrid w:linePitch="272"/>
        </w:sectPr>
      </w:pPr>
      <w:r>
        <w:rPr>
          <w:b/>
          <w:color w:val="auto"/>
          <w:spacing w:val="10"/>
          <w:sz w:val="28"/>
          <w14:textOutline w14:w="0" w14:cap="flat" w14:cmpd="sng" w14:algn="ctr">
            <w14:noFill/>
            <w14:prstDash w14:val="solid"/>
            <w14:round/>
          </w14:textOutline>
        </w:rPr>
        <w:t>February</w:t>
      </w:r>
      <w:r w:rsidR="00A976A8">
        <w:rPr>
          <w:b/>
          <w:color w:val="auto"/>
          <w:spacing w:val="10"/>
          <w:sz w:val="28"/>
          <w14:textOutline w14:w="0" w14:cap="flat" w14:cmpd="sng" w14:algn="ctr">
            <w14:noFill/>
            <w14:prstDash w14:val="solid"/>
            <w14:round/>
          </w14:textOutline>
        </w:rPr>
        <w:t xml:space="preserve"> </w:t>
      </w:r>
      <w:r w:rsidR="00EA0B0D">
        <w:rPr>
          <w:b/>
          <w:color w:val="auto"/>
          <w:spacing w:val="10"/>
          <w:sz w:val="28"/>
          <w14:textOutline w14:w="0" w14:cap="flat" w14:cmpd="sng" w14:algn="ctr">
            <w14:noFill/>
            <w14:prstDash w14:val="solid"/>
            <w14:round/>
          </w14:textOutline>
        </w:rPr>
        <w:t>20</w:t>
      </w:r>
      <w:r w:rsidR="00FA5C69">
        <w:rPr>
          <w:b/>
          <w:color w:val="auto"/>
          <w:spacing w:val="10"/>
          <w:sz w:val="28"/>
          <w14:textOutline w14:w="0" w14:cap="flat" w14:cmpd="sng" w14:algn="ctr">
            <w14:noFill/>
            <w14:prstDash w14:val="solid"/>
            <w14:round/>
          </w14:textOutline>
        </w:rPr>
        <w:t>2</w:t>
      </w:r>
      <w:r>
        <w:rPr>
          <w:b/>
          <w:color w:val="auto"/>
          <w:spacing w:val="10"/>
          <w:sz w:val="28"/>
          <w14:textOutline w14:w="0" w14:cap="flat" w14:cmpd="sng" w14:algn="ctr">
            <w14:noFill/>
            <w14:prstDash w14:val="solid"/>
            <w14:round/>
          </w14:textOutline>
        </w:rPr>
        <w:t>1</w:t>
      </w:r>
    </w:p>
    <w:p w14:paraId="0B19B4C3" w14:textId="77777777" w:rsidR="00A409C0" w:rsidRPr="004177D2" w:rsidRDefault="00A409C0" w:rsidP="004177D2">
      <w:pPr>
        <w:jc w:val="center"/>
        <w:rPr>
          <w:b/>
          <w:sz w:val="28"/>
          <w:szCs w:val="28"/>
        </w:rPr>
      </w:pPr>
      <w:r w:rsidRPr="004177D2">
        <w:rPr>
          <w:b/>
          <w:sz w:val="28"/>
          <w:szCs w:val="28"/>
        </w:rPr>
        <w:lastRenderedPageBreak/>
        <w:t>TBEST</w:t>
      </w:r>
      <w:r w:rsidR="00ED709A">
        <w:rPr>
          <w:b/>
          <w:sz w:val="28"/>
          <w:szCs w:val="28"/>
        </w:rPr>
        <w:t xml:space="preserve"> Configuration and Technical</w:t>
      </w:r>
      <w:r w:rsidRPr="004177D2">
        <w:rPr>
          <w:b/>
          <w:sz w:val="28"/>
          <w:szCs w:val="28"/>
        </w:rPr>
        <w:t xml:space="preserve"> </w:t>
      </w:r>
      <w:r w:rsidR="007E584F" w:rsidRPr="004177D2">
        <w:rPr>
          <w:b/>
          <w:sz w:val="28"/>
          <w:szCs w:val="28"/>
        </w:rPr>
        <w:t>Support</w:t>
      </w:r>
    </w:p>
    <w:p w14:paraId="7438588E" w14:textId="77777777" w:rsidR="00786E3D" w:rsidRDefault="00786E3D" w:rsidP="00A409C0">
      <w:pPr>
        <w:rPr>
          <w:b/>
          <w:sz w:val="24"/>
          <w:szCs w:val="24"/>
          <w:u w:val="single"/>
        </w:rPr>
      </w:pPr>
    </w:p>
    <w:p w14:paraId="30AA36DF" w14:textId="77777777" w:rsidR="007E584F" w:rsidRPr="004177D2" w:rsidRDefault="007E584F" w:rsidP="00A409C0">
      <w:pPr>
        <w:rPr>
          <w:b/>
          <w:sz w:val="24"/>
          <w:szCs w:val="24"/>
          <w:u w:val="single"/>
        </w:rPr>
      </w:pPr>
      <w:r w:rsidRPr="004177D2">
        <w:rPr>
          <w:b/>
          <w:sz w:val="24"/>
          <w:szCs w:val="24"/>
          <w:u w:val="single"/>
        </w:rPr>
        <w:t>Problem Statement</w:t>
      </w:r>
    </w:p>
    <w:p w14:paraId="0D07E973" w14:textId="7DB1E7CD" w:rsidR="00F44774" w:rsidRPr="007E584F" w:rsidRDefault="00041890" w:rsidP="00F44774">
      <w:pPr>
        <w:jc w:val="both"/>
        <w:rPr>
          <w:sz w:val="24"/>
          <w:szCs w:val="24"/>
        </w:rPr>
      </w:pPr>
      <w:r>
        <w:rPr>
          <w:sz w:val="24"/>
          <w:szCs w:val="24"/>
        </w:rPr>
        <w:t xml:space="preserve">Over the past </w:t>
      </w:r>
      <w:r w:rsidR="00867C72">
        <w:rPr>
          <w:sz w:val="24"/>
          <w:szCs w:val="24"/>
        </w:rPr>
        <w:t>eighteen</w:t>
      </w:r>
      <w:r>
        <w:rPr>
          <w:sz w:val="24"/>
          <w:szCs w:val="24"/>
        </w:rPr>
        <w:t xml:space="preserve"> years, t</w:t>
      </w:r>
      <w:r w:rsidR="00BC6F95" w:rsidRPr="00EB04AD">
        <w:rPr>
          <w:sz w:val="24"/>
          <w:szCs w:val="24"/>
        </w:rPr>
        <w:t xml:space="preserve">he </w:t>
      </w:r>
      <w:r w:rsidR="00BC6F95">
        <w:rPr>
          <w:sz w:val="24"/>
          <w:szCs w:val="24"/>
        </w:rPr>
        <w:t xml:space="preserve">Florida Department of Transportation </w:t>
      </w:r>
      <w:r w:rsidR="00917A74">
        <w:rPr>
          <w:sz w:val="24"/>
          <w:szCs w:val="24"/>
        </w:rPr>
        <w:t xml:space="preserve">(FDOT) </w:t>
      </w:r>
      <w:r>
        <w:rPr>
          <w:sz w:val="24"/>
          <w:szCs w:val="24"/>
        </w:rPr>
        <w:t xml:space="preserve">Public Transit Office has </w:t>
      </w:r>
      <w:r w:rsidR="00917A74">
        <w:rPr>
          <w:sz w:val="24"/>
          <w:szCs w:val="24"/>
        </w:rPr>
        <w:t xml:space="preserve">endeavored to provide Florida transit agencies with a comprehensive transit planning </w:t>
      </w:r>
      <w:r w:rsidR="00F44774">
        <w:rPr>
          <w:sz w:val="24"/>
          <w:szCs w:val="24"/>
        </w:rPr>
        <w:t xml:space="preserve">tool </w:t>
      </w:r>
      <w:r w:rsidR="00917A74">
        <w:rPr>
          <w:sz w:val="24"/>
          <w:szCs w:val="24"/>
        </w:rPr>
        <w:t>which can be applied to fulfil</w:t>
      </w:r>
      <w:r w:rsidR="00EF59D3">
        <w:rPr>
          <w:sz w:val="24"/>
          <w:szCs w:val="24"/>
        </w:rPr>
        <w:t>l</w:t>
      </w:r>
      <w:r w:rsidR="00917A74">
        <w:rPr>
          <w:sz w:val="24"/>
          <w:szCs w:val="24"/>
        </w:rPr>
        <w:t xml:space="preserve"> a variety of service and strategic planning requirements</w:t>
      </w:r>
      <w:r w:rsidR="004F6AA8">
        <w:rPr>
          <w:sz w:val="24"/>
          <w:szCs w:val="24"/>
        </w:rPr>
        <w:t xml:space="preserve"> within a transit </w:t>
      </w:r>
      <w:r w:rsidR="00F44774">
        <w:rPr>
          <w:sz w:val="24"/>
          <w:szCs w:val="24"/>
        </w:rPr>
        <w:t>agency</w:t>
      </w:r>
      <w:r w:rsidR="00917A74">
        <w:rPr>
          <w:sz w:val="24"/>
          <w:szCs w:val="24"/>
        </w:rPr>
        <w:t xml:space="preserve">.  The </w:t>
      </w:r>
      <w:r w:rsidR="00917A74" w:rsidRPr="00EB04AD">
        <w:rPr>
          <w:sz w:val="24"/>
          <w:szCs w:val="24"/>
        </w:rPr>
        <w:t>Transit Boardings Estimation and Simulation Tool (TBEST</w:t>
      </w:r>
      <w:r w:rsidR="00917A74">
        <w:rPr>
          <w:sz w:val="24"/>
          <w:szCs w:val="24"/>
        </w:rPr>
        <w:t xml:space="preserve">) transit planning software </w:t>
      </w:r>
      <w:r w:rsidR="00BC6F95">
        <w:rPr>
          <w:sz w:val="24"/>
          <w:szCs w:val="24"/>
        </w:rPr>
        <w:t xml:space="preserve">provides </w:t>
      </w:r>
      <w:r w:rsidR="00F44774">
        <w:rPr>
          <w:sz w:val="24"/>
          <w:szCs w:val="24"/>
        </w:rPr>
        <w:t xml:space="preserve">agencies </w:t>
      </w:r>
      <w:r>
        <w:rPr>
          <w:sz w:val="24"/>
          <w:szCs w:val="24"/>
        </w:rPr>
        <w:t xml:space="preserve">with a </w:t>
      </w:r>
      <w:r w:rsidR="00D136E3">
        <w:rPr>
          <w:sz w:val="24"/>
          <w:szCs w:val="24"/>
        </w:rPr>
        <w:t xml:space="preserve">comprehensive, decision </w:t>
      </w:r>
      <w:r>
        <w:rPr>
          <w:sz w:val="24"/>
          <w:szCs w:val="24"/>
        </w:rPr>
        <w:t>support tool</w:t>
      </w:r>
      <w:r w:rsidR="00BC6F95">
        <w:rPr>
          <w:sz w:val="24"/>
          <w:szCs w:val="24"/>
        </w:rPr>
        <w:t xml:space="preserve"> </w:t>
      </w:r>
      <w:r w:rsidR="00F44774">
        <w:rPr>
          <w:sz w:val="24"/>
          <w:szCs w:val="24"/>
        </w:rPr>
        <w:t>which allows</w:t>
      </w:r>
      <w:r w:rsidR="00F44774" w:rsidRPr="007E584F">
        <w:rPr>
          <w:sz w:val="24"/>
          <w:szCs w:val="24"/>
        </w:rPr>
        <w:t xml:space="preserve"> </w:t>
      </w:r>
      <w:r w:rsidR="00F44774">
        <w:rPr>
          <w:sz w:val="24"/>
          <w:szCs w:val="24"/>
        </w:rPr>
        <w:t xml:space="preserve">planners to effectively communicate </w:t>
      </w:r>
      <w:r w:rsidR="00F44774" w:rsidRPr="007E584F">
        <w:rPr>
          <w:sz w:val="24"/>
          <w:szCs w:val="24"/>
        </w:rPr>
        <w:t>complex</w:t>
      </w:r>
      <w:r w:rsidR="00F44774">
        <w:rPr>
          <w:sz w:val="24"/>
          <w:szCs w:val="24"/>
        </w:rPr>
        <w:t xml:space="preserve"> </w:t>
      </w:r>
      <w:r w:rsidR="00F44774" w:rsidRPr="007E584F">
        <w:rPr>
          <w:sz w:val="24"/>
          <w:szCs w:val="24"/>
        </w:rPr>
        <w:t xml:space="preserve">transportation </w:t>
      </w:r>
      <w:r w:rsidR="00F44774">
        <w:rPr>
          <w:sz w:val="24"/>
          <w:szCs w:val="24"/>
        </w:rPr>
        <w:t xml:space="preserve">issues to agency </w:t>
      </w:r>
      <w:r w:rsidR="00F44774" w:rsidRPr="007E584F">
        <w:rPr>
          <w:sz w:val="24"/>
          <w:szCs w:val="24"/>
        </w:rPr>
        <w:t>executives, g</w:t>
      </w:r>
      <w:r w:rsidR="00F44774">
        <w:rPr>
          <w:sz w:val="24"/>
          <w:szCs w:val="24"/>
        </w:rPr>
        <w:t>overning bodies, state</w:t>
      </w:r>
      <w:r w:rsidR="001E44A2">
        <w:rPr>
          <w:sz w:val="24"/>
          <w:szCs w:val="24"/>
        </w:rPr>
        <w:t xml:space="preserve"> and federal officials</w:t>
      </w:r>
      <w:r w:rsidR="00F44774">
        <w:rPr>
          <w:sz w:val="24"/>
          <w:szCs w:val="24"/>
        </w:rPr>
        <w:t xml:space="preserve"> and the public </w:t>
      </w:r>
      <w:r w:rsidR="001E44A2">
        <w:rPr>
          <w:sz w:val="24"/>
          <w:szCs w:val="24"/>
        </w:rPr>
        <w:t xml:space="preserve">at large.    </w:t>
      </w:r>
      <w:r w:rsidR="00F44774">
        <w:rPr>
          <w:sz w:val="24"/>
          <w:szCs w:val="24"/>
        </w:rPr>
        <w:t xml:space="preserve">  </w:t>
      </w:r>
      <w:r w:rsidR="00F44774" w:rsidRPr="007E584F">
        <w:rPr>
          <w:sz w:val="24"/>
          <w:szCs w:val="24"/>
        </w:rPr>
        <w:t xml:space="preserve">  </w:t>
      </w:r>
    </w:p>
    <w:p w14:paraId="03938B7E" w14:textId="0F206078" w:rsidR="00EA0B0D" w:rsidRDefault="00FA5C69" w:rsidP="00EA0B0D">
      <w:pPr>
        <w:jc w:val="both"/>
        <w:rPr>
          <w:sz w:val="24"/>
          <w:szCs w:val="24"/>
        </w:rPr>
      </w:pPr>
      <w:r>
        <w:rPr>
          <w:sz w:val="24"/>
          <w:szCs w:val="24"/>
        </w:rPr>
        <w:t>W</w:t>
      </w:r>
      <w:r w:rsidR="00867C72">
        <w:rPr>
          <w:sz w:val="24"/>
          <w:szCs w:val="24"/>
        </w:rPr>
        <w:t>indh</w:t>
      </w:r>
      <w:r>
        <w:rPr>
          <w:sz w:val="24"/>
          <w:szCs w:val="24"/>
        </w:rPr>
        <w:t>am</w:t>
      </w:r>
      <w:r w:rsidR="00C523A9">
        <w:rPr>
          <w:sz w:val="24"/>
          <w:szCs w:val="24"/>
        </w:rPr>
        <w:t xml:space="preserve"> </w:t>
      </w:r>
      <w:r w:rsidR="00867C72">
        <w:rPr>
          <w:sz w:val="24"/>
          <w:szCs w:val="24"/>
        </w:rPr>
        <w:t xml:space="preserve">Region Transit District </w:t>
      </w:r>
      <w:r w:rsidR="00FA08D7">
        <w:rPr>
          <w:sz w:val="24"/>
          <w:szCs w:val="24"/>
        </w:rPr>
        <w:t>(</w:t>
      </w:r>
      <w:r w:rsidR="00867C72">
        <w:rPr>
          <w:sz w:val="24"/>
          <w:szCs w:val="24"/>
        </w:rPr>
        <w:t>WRTD</w:t>
      </w:r>
      <w:r w:rsidR="00FA08D7">
        <w:rPr>
          <w:sz w:val="24"/>
          <w:szCs w:val="24"/>
        </w:rPr>
        <w:t>)</w:t>
      </w:r>
      <w:r w:rsidR="00EA0B0D">
        <w:rPr>
          <w:sz w:val="24"/>
          <w:szCs w:val="24"/>
        </w:rPr>
        <w:t xml:space="preserve"> seeks to u</w:t>
      </w:r>
      <w:r w:rsidR="006B5D64">
        <w:rPr>
          <w:sz w:val="24"/>
          <w:szCs w:val="24"/>
        </w:rPr>
        <w:t>tilize for TBEST in-house strategic and services</w:t>
      </w:r>
      <w:r w:rsidR="004753DC">
        <w:rPr>
          <w:sz w:val="24"/>
          <w:szCs w:val="24"/>
        </w:rPr>
        <w:t xml:space="preserve"> and to provide other Connecticut agencies with access to TBEST data and tools.</w:t>
      </w:r>
      <w:r w:rsidR="006B5D64">
        <w:rPr>
          <w:sz w:val="24"/>
          <w:szCs w:val="24"/>
        </w:rPr>
        <w:t xml:space="preserve">  </w:t>
      </w:r>
      <w:r w:rsidR="00EA0B0D">
        <w:rPr>
          <w:sz w:val="24"/>
          <w:szCs w:val="24"/>
        </w:rPr>
        <w:t>Under this agreement, ServiceEdge Solutions will provide</w:t>
      </w:r>
      <w:r w:rsidR="00867C72">
        <w:rPr>
          <w:sz w:val="24"/>
          <w:szCs w:val="24"/>
        </w:rPr>
        <w:t xml:space="preserve"> WRTD </w:t>
      </w:r>
      <w:r w:rsidR="00EA0B0D">
        <w:rPr>
          <w:sz w:val="24"/>
          <w:szCs w:val="24"/>
        </w:rPr>
        <w:t xml:space="preserve">with </w:t>
      </w:r>
      <w:r w:rsidR="006B5D64">
        <w:rPr>
          <w:sz w:val="24"/>
          <w:szCs w:val="24"/>
        </w:rPr>
        <w:t xml:space="preserve">TBEST technical support services to support TBEST utilization at the agency.  </w:t>
      </w:r>
    </w:p>
    <w:p w14:paraId="4E5B026A" w14:textId="4E192138" w:rsidR="0027264B" w:rsidRDefault="0027264B" w:rsidP="0027264B">
      <w:pPr>
        <w:jc w:val="both"/>
        <w:rPr>
          <w:sz w:val="24"/>
          <w:szCs w:val="24"/>
        </w:rPr>
      </w:pPr>
      <w:r w:rsidRPr="0010724B">
        <w:rPr>
          <w:sz w:val="24"/>
          <w:szCs w:val="24"/>
        </w:rPr>
        <w:t xml:space="preserve">The scope of services for this project consists of </w:t>
      </w:r>
      <w:r w:rsidR="00032D14">
        <w:rPr>
          <w:sz w:val="24"/>
          <w:szCs w:val="24"/>
        </w:rPr>
        <w:t xml:space="preserve">three (3) </w:t>
      </w:r>
      <w:r>
        <w:rPr>
          <w:sz w:val="24"/>
          <w:szCs w:val="24"/>
        </w:rPr>
        <w:t xml:space="preserve">TBEST support </w:t>
      </w:r>
      <w:r w:rsidR="00387D61">
        <w:rPr>
          <w:sz w:val="24"/>
          <w:szCs w:val="24"/>
        </w:rPr>
        <w:t>tasks</w:t>
      </w:r>
      <w:r>
        <w:rPr>
          <w:sz w:val="24"/>
          <w:szCs w:val="24"/>
        </w:rPr>
        <w:t xml:space="preserve"> to be performed over</w:t>
      </w:r>
      <w:r w:rsidR="00211147">
        <w:rPr>
          <w:sz w:val="24"/>
          <w:szCs w:val="24"/>
        </w:rPr>
        <w:t xml:space="preserve"> </w:t>
      </w:r>
      <w:r w:rsidR="00032D14">
        <w:rPr>
          <w:sz w:val="24"/>
          <w:szCs w:val="24"/>
        </w:rPr>
        <w:t xml:space="preserve">a </w:t>
      </w:r>
      <w:r w:rsidR="00854726">
        <w:rPr>
          <w:sz w:val="24"/>
          <w:szCs w:val="24"/>
        </w:rPr>
        <w:t>one-year</w:t>
      </w:r>
      <w:r w:rsidR="00211147">
        <w:rPr>
          <w:sz w:val="24"/>
          <w:szCs w:val="24"/>
        </w:rPr>
        <w:t xml:space="preserve"> period</w:t>
      </w:r>
      <w:r>
        <w:rPr>
          <w:sz w:val="24"/>
          <w:szCs w:val="24"/>
        </w:rPr>
        <w:t xml:space="preserve">.  </w:t>
      </w:r>
    </w:p>
    <w:p w14:paraId="6F944125" w14:textId="77777777" w:rsidR="005367C3" w:rsidRPr="005367C3" w:rsidRDefault="00F7791F" w:rsidP="002C1353">
      <w:pPr>
        <w:spacing w:before="360"/>
        <w:jc w:val="both"/>
        <w:rPr>
          <w:b/>
          <w:i/>
          <w:sz w:val="24"/>
          <w:szCs w:val="24"/>
        </w:rPr>
      </w:pPr>
      <w:r>
        <w:rPr>
          <w:b/>
          <w:i/>
          <w:sz w:val="24"/>
          <w:szCs w:val="24"/>
        </w:rPr>
        <w:t xml:space="preserve">Task </w:t>
      </w:r>
      <w:r w:rsidR="0020163C">
        <w:rPr>
          <w:b/>
          <w:i/>
          <w:sz w:val="24"/>
          <w:szCs w:val="24"/>
        </w:rPr>
        <w:t>1</w:t>
      </w:r>
      <w:r w:rsidR="005367C3" w:rsidRPr="005367C3">
        <w:rPr>
          <w:b/>
          <w:i/>
          <w:sz w:val="24"/>
          <w:szCs w:val="24"/>
        </w:rPr>
        <w:t xml:space="preserve">:  TBEST </w:t>
      </w:r>
      <w:r w:rsidR="005367C3">
        <w:rPr>
          <w:b/>
          <w:i/>
          <w:sz w:val="24"/>
          <w:szCs w:val="24"/>
        </w:rPr>
        <w:t xml:space="preserve">Socio-Economic </w:t>
      </w:r>
      <w:r w:rsidR="002C1353">
        <w:rPr>
          <w:b/>
          <w:i/>
          <w:sz w:val="24"/>
          <w:szCs w:val="24"/>
        </w:rPr>
        <w:t xml:space="preserve">Data </w:t>
      </w:r>
      <w:r w:rsidR="0055315A">
        <w:rPr>
          <w:b/>
          <w:i/>
          <w:sz w:val="24"/>
          <w:szCs w:val="24"/>
        </w:rPr>
        <w:t>Development</w:t>
      </w:r>
    </w:p>
    <w:p w14:paraId="25941098" w14:textId="77777777" w:rsidR="00B11EBA" w:rsidRDefault="00BA15D8" w:rsidP="004F53EF">
      <w:pPr>
        <w:tabs>
          <w:tab w:val="left" w:pos="1080"/>
        </w:tabs>
        <w:jc w:val="both"/>
        <w:rPr>
          <w:sz w:val="24"/>
          <w:szCs w:val="24"/>
        </w:rPr>
      </w:pPr>
      <w:r>
        <w:rPr>
          <w:sz w:val="24"/>
          <w:szCs w:val="24"/>
        </w:rPr>
        <w:t xml:space="preserve">Underlying the </w:t>
      </w:r>
      <w:r w:rsidR="00B22111">
        <w:rPr>
          <w:sz w:val="24"/>
          <w:szCs w:val="24"/>
        </w:rPr>
        <w:t xml:space="preserve">TBEST </w:t>
      </w:r>
      <w:r>
        <w:rPr>
          <w:sz w:val="24"/>
          <w:szCs w:val="24"/>
        </w:rPr>
        <w:t>software framework is the integration of socio-economic and land use data for use in all TBEST analytical proces</w:t>
      </w:r>
      <w:r w:rsidR="00962F4B">
        <w:rPr>
          <w:sz w:val="24"/>
          <w:szCs w:val="24"/>
        </w:rPr>
        <w:t xml:space="preserve">ses.  </w:t>
      </w:r>
      <w:r w:rsidR="00CD0249">
        <w:rPr>
          <w:sz w:val="24"/>
          <w:szCs w:val="24"/>
        </w:rPr>
        <w:t xml:space="preserve">ServiceEdge will </w:t>
      </w:r>
      <w:r w:rsidR="0020163C">
        <w:rPr>
          <w:sz w:val="24"/>
          <w:szCs w:val="24"/>
        </w:rPr>
        <w:t>configure TBEST-compatible</w:t>
      </w:r>
      <w:r w:rsidR="00962F4B">
        <w:rPr>
          <w:sz w:val="24"/>
          <w:szCs w:val="24"/>
        </w:rPr>
        <w:t xml:space="preserve"> socio-economic </w:t>
      </w:r>
      <w:r w:rsidR="00CD0249">
        <w:rPr>
          <w:sz w:val="24"/>
          <w:szCs w:val="24"/>
        </w:rPr>
        <w:t xml:space="preserve">data sources </w:t>
      </w:r>
      <w:r w:rsidR="00973E42">
        <w:rPr>
          <w:sz w:val="24"/>
          <w:szCs w:val="24"/>
        </w:rPr>
        <w:t xml:space="preserve">based on Census updates and local data source updates.  ServiceEdge will </w:t>
      </w:r>
      <w:r w:rsidR="00962F4B">
        <w:rPr>
          <w:sz w:val="24"/>
          <w:szCs w:val="24"/>
        </w:rPr>
        <w:t>prepare updated</w:t>
      </w:r>
      <w:r w:rsidR="007A519B">
        <w:rPr>
          <w:sz w:val="24"/>
          <w:szCs w:val="24"/>
        </w:rPr>
        <w:t xml:space="preserve"> socio-economic data package</w:t>
      </w:r>
      <w:r w:rsidR="00962F4B">
        <w:rPr>
          <w:sz w:val="24"/>
          <w:szCs w:val="24"/>
        </w:rPr>
        <w:t>s</w:t>
      </w:r>
      <w:r w:rsidR="007A519B">
        <w:rPr>
          <w:sz w:val="24"/>
          <w:szCs w:val="24"/>
        </w:rPr>
        <w:t xml:space="preserve"> </w:t>
      </w:r>
      <w:r w:rsidR="0079354A">
        <w:rPr>
          <w:sz w:val="24"/>
          <w:szCs w:val="24"/>
        </w:rPr>
        <w:t xml:space="preserve">to be </w:t>
      </w:r>
      <w:r w:rsidR="00DC2560">
        <w:rPr>
          <w:sz w:val="24"/>
          <w:szCs w:val="24"/>
        </w:rPr>
        <w:t>compatible with TBEST analytical en</w:t>
      </w:r>
      <w:r w:rsidR="00962F4B">
        <w:rPr>
          <w:sz w:val="24"/>
          <w:szCs w:val="24"/>
        </w:rPr>
        <w:t xml:space="preserve">gines </w:t>
      </w:r>
      <w:r w:rsidR="0079354A">
        <w:rPr>
          <w:sz w:val="24"/>
          <w:szCs w:val="24"/>
        </w:rPr>
        <w:t xml:space="preserve">and that can </w:t>
      </w:r>
      <w:r w:rsidR="00DC2560">
        <w:rPr>
          <w:sz w:val="24"/>
          <w:szCs w:val="24"/>
        </w:rPr>
        <w:t>be</w:t>
      </w:r>
      <w:r w:rsidR="007A519B">
        <w:rPr>
          <w:sz w:val="24"/>
          <w:szCs w:val="24"/>
        </w:rPr>
        <w:t xml:space="preserve"> accessed within the TBEST interface.  The following data products will be </w:t>
      </w:r>
      <w:r w:rsidR="0020163C">
        <w:rPr>
          <w:sz w:val="24"/>
          <w:szCs w:val="24"/>
        </w:rPr>
        <w:t>constructed</w:t>
      </w:r>
      <w:r w:rsidR="007A519B">
        <w:rPr>
          <w:sz w:val="24"/>
          <w:szCs w:val="24"/>
        </w:rPr>
        <w:t xml:space="preserve"> based on agency requirements</w:t>
      </w:r>
      <w:r w:rsidR="00DD20A9">
        <w:rPr>
          <w:sz w:val="24"/>
          <w:szCs w:val="24"/>
        </w:rPr>
        <w:t xml:space="preserve"> and data availability</w:t>
      </w:r>
      <w:r w:rsidR="007A519B">
        <w:rPr>
          <w:sz w:val="24"/>
          <w:szCs w:val="24"/>
        </w:rPr>
        <w:t xml:space="preserve">: </w:t>
      </w:r>
    </w:p>
    <w:p w14:paraId="3C4D5D47" w14:textId="77777777" w:rsidR="005367C3" w:rsidRPr="00065319" w:rsidRDefault="00CD0249" w:rsidP="00973E42">
      <w:pPr>
        <w:pStyle w:val="ListParagraph"/>
        <w:numPr>
          <w:ilvl w:val="0"/>
          <w:numId w:val="22"/>
        </w:numPr>
        <w:jc w:val="both"/>
        <w:rPr>
          <w:b/>
          <w:sz w:val="24"/>
          <w:szCs w:val="24"/>
        </w:rPr>
      </w:pPr>
      <w:r w:rsidRPr="00065319">
        <w:rPr>
          <w:b/>
          <w:sz w:val="24"/>
          <w:szCs w:val="24"/>
        </w:rPr>
        <w:t>Census/ACS Demographic</w:t>
      </w:r>
      <w:r w:rsidR="00057BF0" w:rsidRPr="00065319">
        <w:rPr>
          <w:b/>
          <w:sz w:val="24"/>
          <w:szCs w:val="24"/>
        </w:rPr>
        <w:t xml:space="preserve"> Data </w:t>
      </w:r>
    </w:p>
    <w:p w14:paraId="7F004042" w14:textId="706EDEEA" w:rsidR="00057BF0" w:rsidRDefault="0015406A" w:rsidP="002C1353">
      <w:pPr>
        <w:pStyle w:val="ListParagraph"/>
        <w:tabs>
          <w:tab w:val="left" w:pos="1080"/>
        </w:tabs>
        <w:jc w:val="both"/>
        <w:rPr>
          <w:sz w:val="24"/>
          <w:szCs w:val="24"/>
        </w:rPr>
      </w:pPr>
      <w:r>
        <w:rPr>
          <w:sz w:val="24"/>
          <w:szCs w:val="24"/>
        </w:rPr>
        <w:t xml:space="preserve">Census demographic data </w:t>
      </w:r>
      <w:r w:rsidR="00297EF0">
        <w:rPr>
          <w:sz w:val="24"/>
          <w:szCs w:val="24"/>
        </w:rPr>
        <w:t xml:space="preserve">can be </w:t>
      </w:r>
      <w:r>
        <w:rPr>
          <w:sz w:val="24"/>
          <w:szCs w:val="24"/>
        </w:rPr>
        <w:t>configured specifically for</w:t>
      </w:r>
      <w:r w:rsidR="00867C72">
        <w:rPr>
          <w:sz w:val="24"/>
          <w:szCs w:val="24"/>
        </w:rPr>
        <w:t xml:space="preserve"> </w:t>
      </w:r>
      <w:r w:rsidR="009C7C42">
        <w:rPr>
          <w:sz w:val="24"/>
          <w:szCs w:val="24"/>
        </w:rPr>
        <w:t xml:space="preserve">all Connecticut counties </w:t>
      </w:r>
      <w:r w:rsidR="00297EF0">
        <w:rPr>
          <w:sz w:val="24"/>
          <w:szCs w:val="24"/>
        </w:rPr>
        <w:t>based on 2010 Census and 201</w:t>
      </w:r>
      <w:r w:rsidR="009C7C42">
        <w:rPr>
          <w:sz w:val="24"/>
          <w:szCs w:val="24"/>
        </w:rPr>
        <w:t>9</w:t>
      </w:r>
      <w:r>
        <w:rPr>
          <w:sz w:val="24"/>
          <w:szCs w:val="24"/>
        </w:rPr>
        <w:t xml:space="preserve"> 5-Year ACS estimates.  </w:t>
      </w:r>
      <w:r w:rsidR="00065319">
        <w:rPr>
          <w:sz w:val="24"/>
          <w:szCs w:val="24"/>
        </w:rPr>
        <w:t xml:space="preserve">ServiceEdge will download the latest Census and ACS geographic and tabular files for the region and compile the data into TBEST compatible format.  </w:t>
      </w:r>
      <w:r w:rsidR="003811DF">
        <w:rPr>
          <w:sz w:val="24"/>
          <w:szCs w:val="24"/>
        </w:rPr>
        <w:t xml:space="preserve">ServiceEdge will create the TBEST compatible Census/ACS data for all Connecticut counties.  </w:t>
      </w:r>
    </w:p>
    <w:p w14:paraId="47AE3184" w14:textId="77777777" w:rsidR="00485C7B" w:rsidRPr="00DC2560" w:rsidRDefault="00485C7B" w:rsidP="002C1353">
      <w:pPr>
        <w:pStyle w:val="ListParagraph"/>
        <w:numPr>
          <w:ilvl w:val="0"/>
          <w:numId w:val="22"/>
        </w:numPr>
        <w:spacing w:before="360"/>
        <w:jc w:val="both"/>
        <w:rPr>
          <w:b/>
          <w:sz w:val="24"/>
          <w:szCs w:val="24"/>
        </w:rPr>
      </w:pPr>
      <w:r w:rsidRPr="00DC2560">
        <w:rPr>
          <w:b/>
          <w:sz w:val="24"/>
          <w:szCs w:val="24"/>
        </w:rPr>
        <w:t>Employment Data</w:t>
      </w:r>
    </w:p>
    <w:p w14:paraId="00AE7371" w14:textId="3F0E9FFF" w:rsidR="00962F4B" w:rsidRDefault="007A519B" w:rsidP="002C1353">
      <w:pPr>
        <w:pStyle w:val="ListParagraph"/>
        <w:spacing w:before="360"/>
        <w:jc w:val="both"/>
        <w:rPr>
          <w:sz w:val="24"/>
          <w:szCs w:val="24"/>
        </w:rPr>
      </w:pPr>
      <w:r w:rsidRPr="007A519B">
        <w:rPr>
          <w:sz w:val="24"/>
          <w:szCs w:val="24"/>
        </w:rPr>
        <w:t xml:space="preserve">ServiceEdge will </w:t>
      </w:r>
      <w:r w:rsidR="009C7C42">
        <w:rPr>
          <w:sz w:val="24"/>
          <w:szCs w:val="24"/>
        </w:rPr>
        <w:t xml:space="preserve">construct Connecticut state-wide TBEST-compatible Longitudinal Employment Household Dynamics (LEHD) </w:t>
      </w:r>
      <w:r w:rsidRPr="007A519B">
        <w:rPr>
          <w:sz w:val="24"/>
          <w:szCs w:val="24"/>
        </w:rPr>
        <w:t xml:space="preserve">employment data for use within TBEST.  </w:t>
      </w:r>
      <w:r w:rsidR="00DD20A9">
        <w:rPr>
          <w:sz w:val="24"/>
          <w:szCs w:val="24"/>
        </w:rPr>
        <w:t xml:space="preserve">Regional data may be supplied by </w:t>
      </w:r>
      <w:r w:rsidR="00A976A8">
        <w:rPr>
          <w:sz w:val="24"/>
          <w:szCs w:val="24"/>
        </w:rPr>
        <w:t xml:space="preserve">the MPO </w:t>
      </w:r>
      <w:r w:rsidR="00DD20A9">
        <w:rPr>
          <w:sz w:val="24"/>
          <w:szCs w:val="24"/>
        </w:rPr>
        <w:t xml:space="preserve">or retrieved from national data sources such as LEHD.  </w:t>
      </w:r>
    </w:p>
    <w:p w14:paraId="2F1CD2CE" w14:textId="7FCFE227" w:rsidR="002A2353" w:rsidRDefault="002A2353" w:rsidP="002C1353">
      <w:pPr>
        <w:pStyle w:val="ListParagraph"/>
        <w:spacing w:before="360"/>
        <w:jc w:val="both"/>
        <w:rPr>
          <w:sz w:val="24"/>
          <w:szCs w:val="24"/>
        </w:rPr>
      </w:pPr>
    </w:p>
    <w:p w14:paraId="6523F0A5" w14:textId="2ED3DB29" w:rsidR="002A2353" w:rsidRDefault="002A2353" w:rsidP="002C1353">
      <w:pPr>
        <w:pStyle w:val="ListParagraph"/>
        <w:spacing w:before="360"/>
        <w:jc w:val="both"/>
        <w:rPr>
          <w:sz w:val="24"/>
          <w:szCs w:val="24"/>
        </w:rPr>
      </w:pPr>
    </w:p>
    <w:p w14:paraId="108B78FB" w14:textId="77777777" w:rsidR="002A2353" w:rsidRDefault="002A2353" w:rsidP="002C1353">
      <w:pPr>
        <w:pStyle w:val="ListParagraph"/>
        <w:spacing w:before="360"/>
        <w:jc w:val="both"/>
        <w:rPr>
          <w:sz w:val="24"/>
          <w:szCs w:val="24"/>
        </w:rPr>
      </w:pPr>
    </w:p>
    <w:p w14:paraId="3F8F6B66" w14:textId="77777777" w:rsidR="006F56ED" w:rsidRPr="006F56ED" w:rsidRDefault="006F56ED" w:rsidP="00816D2B">
      <w:pPr>
        <w:pStyle w:val="ListParagraph"/>
        <w:numPr>
          <w:ilvl w:val="0"/>
          <w:numId w:val="22"/>
        </w:numPr>
        <w:jc w:val="both"/>
        <w:rPr>
          <w:sz w:val="24"/>
          <w:szCs w:val="24"/>
        </w:rPr>
      </w:pPr>
      <w:r>
        <w:rPr>
          <w:b/>
          <w:sz w:val="24"/>
          <w:szCs w:val="24"/>
        </w:rPr>
        <w:t>Socio-Economic Growth Rates</w:t>
      </w:r>
    </w:p>
    <w:p w14:paraId="6AC6E45E" w14:textId="6594477B" w:rsidR="003811DF" w:rsidRDefault="003811DF" w:rsidP="009C7C42">
      <w:pPr>
        <w:pStyle w:val="ListParagraph"/>
        <w:jc w:val="both"/>
        <w:rPr>
          <w:sz w:val="24"/>
          <w:szCs w:val="24"/>
        </w:rPr>
      </w:pPr>
      <w:r w:rsidRPr="00226135">
        <w:rPr>
          <w:sz w:val="24"/>
          <w:szCs w:val="24"/>
        </w:rPr>
        <w:t xml:space="preserve">TBEST incorporates socio-economic (SE) growth as </w:t>
      </w:r>
      <w:r>
        <w:rPr>
          <w:sz w:val="24"/>
          <w:szCs w:val="24"/>
        </w:rPr>
        <w:t>an integral component of market assessment</w:t>
      </w:r>
      <w:r w:rsidRPr="00226135">
        <w:rPr>
          <w:sz w:val="24"/>
          <w:szCs w:val="24"/>
        </w:rPr>
        <w:t xml:space="preserve">.  </w:t>
      </w:r>
      <w:r>
        <w:rPr>
          <w:sz w:val="24"/>
          <w:szCs w:val="24"/>
        </w:rPr>
        <w:t xml:space="preserve">ServiceEdge </w:t>
      </w:r>
      <w:r w:rsidR="002A2353">
        <w:rPr>
          <w:sz w:val="24"/>
          <w:szCs w:val="24"/>
        </w:rPr>
        <w:t xml:space="preserve">will </w:t>
      </w:r>
      <w:r w:rsidR="009C7C42">
        <w:rPr>
          <w:sz w:val="24"/>
          <w:szCs w:val="24"/>
        </w:rPr>
        <w:t xml:space="preserve">implement </w:t>
      </w:r>
      <w:r w:rsidRPr="00226135">
        <w:rPr>
          <w:sz w:val="24"/>
          <w:szCs w:val="24"/>
        </w:rPr>
        <w:t xml:space="preserve">system growth rates </w:t>
      </w:r>
      <w:r w:rsidR="009C7C42">
        <w:rPr>
          <w:sz w:val="24"/>
          <w:szCs w:val="24"/>
        </w:rPr>
        <w:t>relative to the local growth for each configured Transit System</w:t>
      </w:r>
      <w:r w:rsidR="002A2353">
        <w:rPr>
          <w:sz w:val="24"/>
          <w:szCs w:val="24"/>
        </w:rPr>
        <w:t xml:space="preserve"> in Task 2</w:t>
      </w:r>
      <w:r w:rsidR="009C7C42">
        <w:rPr>
          <w:sz w:val="24"/>
          <w:szCs w:val="24"/>
        </w:rPr>
        <w:t>.</w:t>
      </w:r>
    </w:p>
    <w:p w14:paraId="620BF847" w14:textId="08552DCE" w:rsidR="00A409C0" w:rsidRPr="00556455" w:rsidRDefault="002D050E" w:rsidP="004F0C5B">
      <w:pPr>
        <w:spacing w:before="360"/>
        <w:jc w:val="both"/>
        <w:rPr>
          <w:b/>
          <w:i/>
          <w:sz w:val="24"/>
          <w:szCs w:val="24"/>
        </w:rPr>
      </w:pPr>
      <w:r>
        <w:rPr>
          <w:b/>
          <w:i/>
          <w:sz w:val="24"/>
          <w:szCs w:val="24"/>
        </w:rPr>
        <w:t xml:space="preserve">Task </w:t>
      </w:r>
      <w:r w:rsidR="00222EB5">
        <w:rPr>
          <w:b/>
          <w:i/>
          <w:sz w:val="24"/>
          <w:szCs w:val="24"/>
        </w:rPr>
        <w:t>2</w:t>
      </w:r>
      <w:r w:rsidR="00722498" w:rsidRPr="00556455">
        <w:rPr>
          <w:b/>
          <w:i/>
          <w:sz w:val="24"/>
          <w:szCs w:val="24"/>
        </w:rPr>
        <w:t xml:space="preserve">:  TBEST </w:t>
      </w:r>
      <w:r w:rsidR="00962F4B">
        <w:rPr>
          <w:b/>
          <w:i/>
          <w:sz w:val="24"/>
          <w:szCs w:val="24"/>
        </w:rPr>
        <w:t xml:space="preserve">Base </w:t>
      </w:r>
      <w:r w:rsidR="00595EDB" w:rsidRPr="00556455">
        <w:rPr>
          <w:b/>
          <w:i/>
          <w:sz w:val="24"/>
          <w:szCs w:val="24"/>
        </w:rPr>
        <w:t xml:space="preserve">Scenario </w:t>
      </w:r>
      <w:r w:rsidR="00AF75D1">
        <w:rPr>
          <w:b/>
          <w:i/>
          <w:sz w:val="24"/>
          <w:szCs w:val="24"/>
        </w:rPr>
        <w:t>Development</w:t>
      </w:r>
      <w:r w:rsidR="00215585">
        <w:rPr>
          <w:b/>
          <w:i/>
          <w:sz w:val="24"/>
          <w:szCs w:val="24"/>
        </w:rPr>
        <w:t xml:space="preserve"> and Validation</w:t>
      </w:r>
    </w:p>
    <w:p w14:paraId="2ED6163E" w14:textId="757B84A5" w:rsidR="009C7C42" w:rsidRDefault="002D050E" w:rsidP="009C7C42">
      <w:pPr>
        <w:rPr>
          <w:rFonts w:cstheme="minorHAnsi"/>
          <w:sz w:val="20"/>
          <w:szCs w:val="20"/>
        </w:rPr>
      </w:pPr>
      <w:r>
        <w:rPr>
          <w:sz w:val="24"/>
          <w:szCs w:val="24"/>
        </w:rPr>
        <w:t xml:space="preserve">Within this task, ServiceEdge </w:t>
      </w:r>
      <w:r w:rsidRPr="00722498">
        <w:rPr>
          <w:sz w:val="24"/>
          <w:szCs w:val="24"/>
        </w:rPr>
        <w:t>will build fully coded</w:t>
      </w:r>
      <w:r w:rsidR="00816D2B">
        <w:rPr>
          <w:sz w:val="24"/>
          <w:szCs w:val="24"/>
        </w:rPr>
        <w:t>, up-to-date</w:t>
      </w:r>
      <w:r w:rsidRPr="00722498">
        <w:rPr>
          <w:sz w:val="24"/>
          <w:szCs w:val="24"/>
        </w:rPr>
        <w:t xml:space="preserve"> base year TBEST scenario which will be used in model validation and subsequent model application, planning support and analysis</w:t>
      </w:r>
      <w:r w:rsidR="009C7C42">
        <w:rPr>
          <w:sz w:val="24"/>
          <w:szCs w:val="24"/>
        </w:rPr>
        <w:t xml:space="preserve"> for the following Connecticut transit agencies: </w:t>
      </w:r>
      <w:r w:rsidR="009C7C42" w:rsidRPr="009C7C42">
        <w:rPr>
          <w:sz w:val="24"/>
          <w:szCs w:val="24"/>
        </w:rPr>
        <w:t>Hartford Area Regional Transit (HART), Windham Region Transit District (WRTD), Estuary Transit, CT Transit, Northeast Connecticut Transit District (NECTD) and South East Area Transit (SEAT)</w:t>
      </w:r>
      <w:r w:rsidR="009C7C42">
        <w:rPr>
          <w:rFonts w:cstheme="minorHAnsi"/>
          <w:sz w:val="20"/>
          <w:szCs w:val="20"/>
        </w:rPr>
        <w:t xml:space="preserve"> </w:t>
      </w:r>
    </w:p>
    <w:p w14:paraId="4C28D1F3" w14:textId="4C0654E2" w:rsidR="002D050E" w:rsidRPr="00DA3D62" w:rsidRDefault="002D050E" w:rsidP="002D050E">
      <w:pPr>
        <w:jc w:val="both"/>
        <w:rPr>
          <w:sz w:val="24"/>
          <w:szCs w:val="24"/>
        </w:rPr>
      </w:pPr>
      <w:r w:rsidRPr="00DA3D62">
        <w:rPr>
          <w:sz w:val="24"/>
          <w:szCs w:val="24"/>
        </w:rPr>
        <w:t xml:space="preserve">The Base Scenario Setup task </w:t>
      </w:r>
      <w:r w:rsidR="009C7C42">
        <w:rPr>
          <w:sz w:val="24"/>
          <w:szCs w:val="24"/>
        </w:rPr>
        <w:t xml:space="preserve">for each agency </w:t>
      </w:r>
      <w:r w:rsidRPr="00DA3D62">
        <w:rPr>
          <w:sz w:val="24"/>
          <w:szCs w:val="24"/>
        </w:rPr>
        <w:t>includes the following steps:</w:t>
      </w:r>
    </w:p>
    <w:p w14:paraId="550B359D" w14:textId="1E9CAA40" w:rsidR="008D44FE" w:rsidRPr="00226135" w:rsidRDefault="008D44FE" w:rsidP="00816D2B">
      <w:pPr>
        <w:pStyle w:val="ListParagraph"/>
        <w:numPr>
          <w:ilvl w:val="0"/>
          <w:numId w:val="23"/>
        </w:numPr>
        <w:jc w:val="both"/>
        <w:rPr>
          <w:b/>
          <w:sz w:val="24"/>
          <w:szCs w:val="24"/>
        </w:rPr>
      </w:pPr>
      <w:r w:rsidRPr="00226135">
        <w:rPr>
          <w:b/>
          <w:sz w:val="24"/>
          <w:szCs w:val="24"/>
        </w:rPr>
        <w:t xml:space="preserve">Create Agency Transit System.  </w:t>
      </w:r>
      <w:r w:rsidRPr="00226135">
        <w:rPr>
          <w:sz w:val="24"/>
          <w:szCs w:val="24"/>
        </w:rPr>
        <w:t>ServiceEdge will create the TBEST</w:t>
      </w:r>
      <w:r w:rsidR="00867C72">
        <w:rPr>
          <w:sz w:val="24"/>
          <w:szCs w:val="24"/>
        </w:rPr>
        <w:t xml:space="preserve"> </w:t>
      </w:r>
      <w:r w:rsidRPr="00226135">
        <w:rPr>
          <w:sz w:val="24"/>
          <w:szCs w:val="24"/>
        </w:rPr>
        <w:t xml:space="preserve">transit system </w:t>
      </w:r>
      <w:r>
        <w:rPr>
          <w:sz w:val="24"/>
          <w:szCs w:val="24"/>
        </w:rPr>
        <w:t>u</w:t>
      </w:r>
      <w:r w:rsidRPr="00226135">
        <w:rPr>
          <w:sz w:val="24"/>
          <w:szCs w:val="24"/>
        </w:rPr>
        <w:t xml:space="preserve">sing </w:t>
      </w:r>
      <w:r>
        <w:rPr>
          <w:sz w:val="24"/>
          <w:szCs w:val="24"/>
        </w:rPr>
        <w:t xml:space="preserve">the </w:t>
      </w:r>
      <w:r w:rsidRPr="00226135">
        <w:rPr>
          <w:sz w:val="24"/>
          <w:szCs w:val="24"/>
        </w:rPr>
        <w:t xml:space="preserve">socio-economic </w:t>
      </w:r>
      <w:r w:rsidR="00816D2B">
        <w:rPr>
          <w:sz w:val="24"/>
          <w:szCs w:val="24"/>
        </w:rPr>
        <w:t xml:space="preserve">data developed in Task </w:t>
      </w:r>
      <w:r w:rsidR="00084965">
        <w:rPr>
          <w:sz w:val="24"/>
          <w:szCs w:val="24"/>
        </w:rPr>
        <w:t>1</w:t>
      </w:r>
      <w:r>
        <w:rPr>
          <w:sz w:val="24"/>
          <w:szCs w:val="24"/>
        </w:rPr>
        <w:t xml:space="preserve">.  </w:t>
      </w:r>
    </w:p>
    <w:p w14:paraId="2A14A433" w14:textId="29F349B1" w:rsidR="00EB58CE" w:rsidRPr="00226135" w:rsidRDefault="004C1F99" w:rsidP="00816D2B">
      <w:pPr>
        <w:pStyle w:val="ListParagraph"/>
        <w:numPr>
          <w:ilvl w:val="0"/>
          <w:numId w:val="23"/>
        </w:numPr>
        <w:jc w:val="both"/>
        <w:rPr>
          <w:sz w:val="24"/>
          <w:szCs w:val="24"/>
        </w:rPr>
      </w:pPr>
      <w:r w:rsidRPr="00226135">
        <w:rPr>
          <w:b/>
          <w:sz w:val="24"/>
          <w:szCs w:val="24"/>
        </w:rPr>
        <w:t xml:space="preserve">Base Year Network Development.  </w:t>
      </w:r>
      <w:r w:rsidR="004F6AA8" w:rsidRPr="004F6AA8">
        <w:rPr>
          <w:sz w:val="24"/>
          <w:szCs w:val="24"/>
        </w:rPr>
        <w:t>The</w:t>
      </w:r>
      <w:r w:rsidR="00867C72">
        <w:rPr>
          <w:sz w:val="24"/>
          <w:szCs w:val="24"/>
        </w:rPr>
        <w:t xml:space="preserve"> </w:t>
      </w:r>
      <w:r w:rsidR="00EB58CE" w:rsidRPr="00226135">
        <w:rPr>
          <w:sz w:val="24"/>
          <w:szCs w:val="24"/>
        </w:rPr>
        <w:t xml:space="preserve">TBEST base year network </w:t>
      </w:r>
      <w:r w:rsidR="00AB1E9E">
        <w:rPr>
          <w:sz w:val="24"/>
          <w:szCs w:val="24"/>
        </w:rPr>
        <w:t xml:space="preserve">is </w:t>
      </w:r>
      <w:r w:rsidR="00AF75D1">
        <w:rPr>
          <w:sz w:val="24"/>
          <w:szCs w:val="24"/>
        </w:rPr>
        <w:t>created</w:t>
      </w:r>
      <w:r w:rsidR="00AB1E9E">
        <w:rPr>
          <w:sz w:val="24"/>
          <w:szCs w:val="24"/>
        </w:rPr>
        <w:t xml:space="preserve"> </w:t>
      </w:r>
      <w:r w:rsidR="00EB58CE" w:rsidRPr="00226135">
        <w:rPr>
          <w:sz w:val="24"/>
          <w:szCs w:val="24"/>
        </w:rPr>
        <w:t xml:space="preserve">through </w:t>
      </w:r>
      <w:r w:rsidR="0062717D">
        <w:rPr>
          <w:sz w:val="24"/>
          <w:szCs w:val="24"/>
        </w:rPr>
        <w:t xml:space="preserve">the </w:t>
      </w:r>
      <w:r w:rsidR="00EB58CE" w:rsidRPr="00226135">
        <w:rPr>
          <w:sz w:val="24"/>
          <w:szCs w:val="24"/>
        </w:rPr>
        <w:t>import of GTFS formatted networks into a TBEST s</w:t>
      </w:r>
      <w:r w:rsidR="00BB4BC5">
        <w:rPr>
          <w:sz w:val="24"/>
          <w:szCs w:val="24"/>
        </w:rPr>
        <w:t xml:space="preserve">cenario.  The following will be performed within this step: </w:t>
      </w:r>
    </w:p>
    <w:p w14:paraId="74EBFC09" w14:textId="755ED687" w:rsidR="00EB58CE" w:rsidRPr="00226135" w:rsidRDefault="00EB58CE" w:rsidP="004F0C5B">
      <w:pPr>
        <w:pStyle w:val="ListParagraph"/>
        <w:numPr>
          <w:ilvl w:val="1"/>
          <w:numId w:val="2"/>
        </w:numPr>
        <w:jc w:val="both"/>
        <w:rPr>
          <w:sz w:val="24"/>
          <w:szCs w:val="24"/>
        </w:rPr>
      </w:pPr>
      <w:r w:rsidRPr="00226135">
        <w:rPr>
          <w:sz w:val="24"/>
          <w:szCs w:val="24"/>
        </w:rPr>
        <w:t xml:space="preserve">Identify the operations period </w:t>
      </w:r>
      <w:r w:rsidR="00635191">
        <w:rPr>
          <w:sz w:val="24"/>
          <w:szCs w:val="24"/>
        </w:rPr>
        <w:t>where available data</w:t>
      </w:r>
      <w:r w:rsidRPr="00226135">
        <w:rPr>
          <w:sz w:val="24"/>
          <w:szCs w:val="24"/>
        </w:rPr>
        <w:t xml:space="preserve"> best supports model development and obtain the</w:t>
      </w:r>
      <w:r w:rsidR="00867C72">
        <w:rPr>
          <w:sz w:val="24"/>
          <w:szCs w:val="24"/>
        </w:rPr>
        <w:t xml:space="preserve"> </w:t>
      </w:r>
      <w:r w:rsidRPr="00226135">
        <w:rPr>
          <w:sz w:val="24"/>
          <w:szCs w:val="24"/>
        </w:rPr>
        <w:t xml:space="preserve">GTFS </w:t>
      </w:r>
      <w:r w:rsidR="00AF7B1E">
        <w:rPr>
          <w:sz w:val="24"/>
          <w:szCs w:val="24"/>
        </w:rPr>
        <w:t xml:space="preserve">files </w:t>
      </w:r>
      <w:r w:rsidRPr="00226135">
        <w:rPr>
          <w:sz w:val="24"/>
          <w:szCs w:val="24"/>
        </w:rPr>
        <w:t>from the operations dep</w:t>
      </w:r>
      <w:r w:rsidR="00297EF0">
        <w:rPr>
          <w:sz w:val="24"/>
          <w:szCs w:val="24"/>
        </w:rPr>
        <w:t>art</w:t>
      </w:r>
      <w:r w:rsidRPr="00226135">
        <w:rPr>
          <w:sz w:val="24"/>
          <w:szCs w:val="24"/>
        </w:rPr>
        <w:t xml:space="preserve">ment.  </w:t>
      </w:r>
    </w:p>
    <w:p w14:paraId="18E91B43" w14:textId="77777777" w:rsidR="00EB58CE" w:rsidRPr="00226135" w:rsidRDefault="00EB58CE" w:rsidP="004F0C5B">
      <w:pPr>
        <w:pStyle w:val="ListParagraph"/>
        <w:numPr>
          <w:ilvl w:val="1"/>
          <w:numId w:val="2"/>
        </w:numPr>
        <w:jc w:val="both"/>
        <w:rPr>
          <w:sz w:val="24"/>
          <w:szCs w:val="24"/>
        </w:rPr>
      </w:pPr>
      <w:r w:rsidRPr="00226135">
        <w:rPr>
          <w:sz w:val="24"/>
          <w:szCs w:val="24"/>
        </w:rPr>
        <w:t>Import the base year network from the GTFS using the TBEST GTFS Network Import tool.</w:t>
      </w:r>
      <w:r w:rsidR="00CD5B8E" w:rsidRPr="00226135">
        <w:rPr>
          <w:sz w:val="24"/>
          <w:szCs w:val="24"/>
        </w:rPr>
        <w:t xml:space="preserve">  Once imported, ServiceEdge will quality check the </w:t>
      </w:r>
      <w:r w:rsidRPr="00226135">
        <w:rPr>
          <w:sz w:val="24"/>
          <w:szCs w:val="24"/>
        </w:rPr>
        <w:t xml:space="preserve">TBEST </w:t>
      </w:r>
      <w:r w:rsidR="00CD5B8E" w:rsidRPr="00226135">
        <w:rPr>
          <w:sz w:val="24"/>
          <w:szCs w:val="24"/>
        </w:rPr>
        <w:t xml:space="preserve">network and review the default route types and technology designations assigned during the import process and </w:t>
      </w:r>
      <w:r w:rsidRPr="00226135">
        <w:rPr>
          <w:sz w:val="24"/>
          <w:szCs w:val="24"/>
        </w:rPr>
        <w:t>modify as necessary with</w:t>
      </w:r>
      <w:r w:rsidR="00CD5B8E" w:rsidRPr="00226135">
        <w:rPr>
          <w:sz w:val="24"/>
          <w:szCs w:val="24"/>
        </w:rPr>
        <w:t>in</w:t>
      </w:r>
      <w:r w:rsidRPr="00226135">
        <w:rPr>
          <w:sz w:val="24"/>
          <w:szCs w:val="24"/>
        </w:rPr>
        <w:t xml:space="preserve"> TBEST</w:t>
      </w:r>
      <w:r w:rsidR="00CD5B8E" w:rsidRPr="00226135">
        <w:rPr>
          <w:sz w:val="24"/>
          <w:szCs w:val="24"/>
        </w:rPr>
        <w:t xml:space="preserve"> network editor</w:t>
      </w:r>
      <w:r w:rsidRPr="00226135">
        <w:rPr>
          <w:sz w:val="24"/>
          <w:szCs w:val="24"/>
        </w:rPr>
        <w:t>.</w:t>
      </w:r>
    </w:p>
    <w:p w14:paraId="41C7AB03" w14:textId="5258E0F8" w:rsidR="00786E3D" w:rsidRPr="004F53EF" w:rsidRDefault="004E2A0F" w:rsidP="00B11EBA">
      <w:pPr>
        <w:pStyle w:val="ListParagraph"/>
        <w:numPr>
          <w:ilvl w:val="1"/>
          <w:numId w:val="2"/>
        </w:numPr>
        <w:jc w:val="both"/>
        <w:rPr>
          <w:sz w:val="24"/>
          <w:szCs w:val="24"/>
        </w:rPr>
      </w:pPr>
      <w:r w:rsidRPr="003203AE">
        <w:rPr>
          <w:sz w:val="24"/>
          <w:szCs w:val="24"/>
        </w:rPr>
        <w:t>Identify</w:t>
      </w:r>
      <w:r w:rsidRPr="00AB1E9E">
        <w:rPr>
          <w:sz w:val="24"/>
          <w:szCs w:val="24"/>
        </w:rPr>
        <w:t xml:space="preserve"> and import regional connections to other transit providers and include intersecting routes in the core agency TBEST network.  </w:t>
      </w:r>
    </w:p>
    <w:p w14:paraId="23F86B7B" w14:textId="52600AC8" w:rsidR="000E23F3" w:rsidRPr="00324C54" w:rsidRDefault="00C32860" w:rsidP="00324C54">
      <w:pPr>
        <w:pStyle w:val="ListParagraph"/>
        <w:numPr>
          <w:ilvl w:val="0"/>
          <w:numId w:val="23"/>
        </w:numPr>
        <w:jc w:val="both"/>
        <w:rPr>
          <w:b/>
          <w:sz w:val="24"/>
          <w:szCs w:val="24"/>
        </w:rPr>
      </w:pPr>
      <w:r w:rsidRPr="003855C1">
        <w:rPr>
          <w:b/>
          <w:sz w:val="24"/>
          <w:szCs w:val="24"/>
        </w:rPr>
        <w:t xml:space="preserve">Observed Ridership </w:t>
      </w:r>
      <w:r w:rsidR="000E23F3" w:rsidRPr="003855C1">
        <w:rPr>
          <w:b/>
          <w:sz w:val="24"/>
          <w:szCs w:val="24"/>
        </w:rPr>
        <w:t xml:space="preserve">Data </w:t>
      </w:r>
      <w:r w:rsidR="00324C54">
        <w:rPr>
          <w:b/>
          <w:sz w:val="24"/>
          <w:szCs w:val="24"/>
        </w:rPr>
        <w:t>Input</w:t>
      </w:r>
      <w:r w:rsidR="004909F2" w:rsidRPr="003855C1">
        <w:rPr>
          <w:b/>
          <w:sz w:val="24"/>
          <w:szCs w:val="24"/>
        </w:rPr>
        <w:t xml:space="preserve">.  </w:t>
      </w:r>
      <w:r w:rsidR="004909F2" w:rsidRPr="00324C54">
        <w:rPr>
          <w:sz w:val="24"/>
          <w:szCs w:val="24"/>
        </w:rPr>
        <w:t xml:space="preserve">Observed ridership is collected to support TBEST </w:t>
      </w:r>
      <w:r w:rsidR="008E6A34">
        <w:rPr>
          <w:sz w:val="24"/>
          <w:szCs w:val="24"/>
        </w:rPr>
        <w:t xml:space="preserve">transit </w:t>
      </w:r>
      <w:r w:rsidR="004909F2" w:rsidRPr="00C523A9">
        <w:rPr>
          <w:sz w:val="24"/>
          <w:szCs w:val="24"/>
        </w:rPr>
        <w:t>route-level model validation</w:t>
      </w:r>
      <w:r w:rsidR="008E6A34">
        <w:rPr>
          <w:sz w:val="24"/>
          <w:szCs w:val="24"/>
        </w:rPr>
        <w:t>.</w:t>
      </w:r>
      <w:r w:rsidR="004909F2" w:rsidRPr="00324C54">
        <w:rPr>
          <w:sz w:val="24"/>
          <w:szCs w:val="24"/>
        </w:rPr>
        <w:t xml:space="preserve"> </w:t>
      </w:r>
      <w:r w:rsidR="008E6A34">
        <w:rPr>
          <w:sz w:val="24"/>
          <w:szCs w:val="24"/>
        </w:rPr>
        <w:t xml:space="preserve"> </w:t>
      </w:r>
      <w:r w:rsidR="003855C1" w:rsidRPr="00324C54">
        <w:rPr>
          <w:sz w:val="24"/>
          <w:szCs w:val="24"/>
        </w:rPr>
        <w:t>Route-level observed ridership</w:t>
      </w:r>
      <w:r w:rsidR="004909F2" w:rsidRPr="00324C54">
        <w:rPr>
          <w:sz w:val="24"/>
          <w:szCs w:val="24"/>
        </w:rPr>
        <w:t xml:space="preserve"> can be aggregated by route or by route direction depending on available data.  For model validation, </w:t>
      </w:r>
      <w:r w:rsidR="008E6A34">
        <w:rPr>
          <w:sz w:val="24"/>
          <w:szCs w:val="24"/>
        </w:rPr>
        <w:t xml:space="preserve">transit </w:t>
      </w:r>
      <w:r w:rsidR="004909F2" w:rsidRPr="00324C54">
        <w:rPr>
          <w:sz w:val="24"/>
          <w:szCs w:val="24"/>
        </w:rPr>
        <w:t xml:space="preserve">route-level </w:t>
      </w:r>
      <w:r w:rsidR="008E6A34">
        <w:rPr>
          <w:sz w:val="24"/>
          <w:szCs w:val="24"/>
        </w:rPr>
        <w:t xml:space="preserve">ridership </w:t>
      </w:r>
      <w:r w:rsidR="004909F2" w:rsidRPr="00324C54">
        <w:rPr>
          <w:sz w:val="24"/>
          <w:szCs w:val="24"/>
        </w:rPr>
        <w:t xml:space="preserve">data </w:t>
      </w:r>
      <w:r w:rsidR="008E6A34">
        <w:rPr>
          <w:sz w:val="24"/>
          <w:szCs w:val="24"/>
        </w:rPr>
        <w:t xml:space="preserve">is </w:t>
      </w:r>
      <w:r w:rsidR="00114CE5" w:rsidRPr="00324C54">
        <w:rPr>
          <w:sz w:val="24"/>
          <w:szCs w:val="24"/>
        </w:rPr>
        <w:t>summarize</w:t>
      </w:r>
      <w:r w:rsidR="008E6A34">
        <w:rPr>
          <w:sz w:val="24"/>
          <w:szCs w:val="24"/>
        </w:rPr>
        <w:t>d</w:t>
      </w:r>
      <w:r w:rsidR="00114CE5" w:rsidRPr="00324C54">
        <w:rPr>
          <w:sz w:val="24"/>
          <w:szCs w:val="24"/>
        </w:rPr>
        <w:t xml:space="preserve"> </w:t>
      </w:r>
      <w:r w:rsidR="008E6A34">
        <w:rPr>
          <w:sz w:val="24"/>
          <w:szCs w:val="24"/>
        </w:rPr>
        <w:t xml:space="preserve">by </w:t>
      </w:r>
      <w:r w:rsidR="00114CE5" w:rsidRPr="00324C54">
        <w:rPr>
          <w:sz w:val="24"/>
          <w:szCs w:val="24"/>
        </w:rPr>
        <w:t>average</w:t>
      </w:r>
      <w:r w:rsidR="001A7F13" w:rsidRPr="00324C54">
        <w:rPr>
          <w:sz w:val="24"/>
          <w:szCs w:val="24"/>
        </w:rPr>
        <w:t xml:space="preserve"> weekday</w:t>
      </w:r>
      <w:r w:rsidR="004909F2" w:rsidRPr="00324C54">
        <w:rPr>
          <w:sz w:val="24"/>
          <w:szCs w:val="24"/>
        </w:rPr>
        <w:t xml:space="preserve">, Saturday and Sunday over </w:t>
      </w:r>
      <w:r w:rsidR="005C2F00" w:rsidRPr="00324C54">
        <w:rPr>
          <w:sz w:val="24"/>
          <w:szCs w:val="24"/>
        </w:rPr>
        <w:t xml:space="preserve">a 2 to </w:t>
      </w:r>
      <w:r w:rsidR="004909F2" w:rsidRPr="00324C54">
        <w:rPr>
          <w:sz w:val="24"/>
          <w:szCs w:val="24"/>
        </w:rPr>
        <w:t>6</w:t>
      </w:r>
      <w:r w:rsidR="008E6A34">
        <w:rPr>
          <w:sz w:val="24"/>
          <w:szCs w:val="24"/>
        </w:rPr>
        <w:t>-</w:t>
      </w:r>
      <w:r w:rsidR="004909F2" w:rsidRPr="00324C54">
        <w:rPr>
          <w:sz w:val="24"/>
          <w:szCs w:val="24"/>
        </w:rPr>
        <w:t xml:space="preserve">month period with the ridership corresponding with the TBEST network and service levels over that </w:t>
      </w:r>
      <w:r w:rsidR="008073A2" w:rsidRPr="00324C54">
        <w:rPr>
          <w:sz w:val="24"/>
          <w:szCs w:val="24"/>
        </w:rPr>
        <w:t xml:space="preserve">same </w:t>
      </w:r>
      <w:r w:rsidR="004909F2" w:rsidRPr="00324C54">
        <w:rPr>
          <w:sz w:val="24"/>
          <w:szCs w:val="24"/>
        </w:rPr>
        <w:t>duration.</w:t>
      </w:r>
      <w:r w:rsidR="008073A2" w:rsidRPr="00324C54">
        <w:rPr>
          <w:sz w:val="24"/>
          <w:szCs w:val="24"/>
        </w:rPr>
        <w:t xml:space="preserve">  ServiceEdge will input the information into the TBEST model validation tools.  </w:t>
      </w:r>
      <w:r w:rsidR="004909F2" w:rsidRPr="00324C54">
        <w:rPr>
          <w:sz w:val="24"/>
          <w:szCs w:val="24"/>
        </w:rPr>
        <w:t xml:space="preserve">      </w:t>
      </w:r>
    </w:p>
    <w:p w14:paraId="0C401BEA" w14:textId="235AF673" w:rsidR="00F27C39" w:rsidRPr="00226135" w:rsidRDefault="00F27C39" w:rsidP="00816D2B">
      <w:pPr>
        <w:pStyle w:val="ListParagraph"/>
        <w:numPr>
          <w:ilvl w:val="0"/>
          <w:numId w:val="23"/>
        </w:numPr>
        <w:jc w:val="both"/>
        <w:rPr>
          <w:sz w:val="24"/>
          <w:szCs w:val="24"/>
        </w:rPr>
      </w:pPr>
      <w:r w:rsidRPr="00226135">
        <w:rPr>
          <w:b/>
          <w:sz w:val="24"/>
          <w:szCs w:val="24"/>
        </w:rPr>
        <w:t>Special Generators and Stop Amenities.</w:t>
      </w:r>
      <w:r w:rsidRPr="00226135">
        <w:rPr>
          <w:sz w:val="24"/>
          <w:szCs w:val="24"/>
        </w:rPr>
        <w:t xml:space="preserve">  TBEST contains a </w:t>
      </w:r>
      <w:r w:rsidRPr="00C523A9">
        <w:rPr>
          <w:sz w:val="24"/>
          <w:szCs w:val="24"/>
        </w:rPr>
        <w:t>domain of stop-level special generators and stop amenities which are populated at t</w:t>
      </w:r>
      <w:r w:rsidR="00226135" w:rsidRPr="00C523A9">
        <w:rPr>
          <w:sz w:val="24"/>
          <w:szCs w:val="24"/>
        </w:rPr>
        <w:t xml:space="preserve">he stop-level.  </w:t>
      </w:r>
      <w:r w:rsidRPr="00C523A9">
        <w:rPr>
          <w:sz w:val="24"/>
          <w:szCs w:val="24"/>
        </w:rPr>
        <w:t>ServiceEdge will assist</w:t>
      </w:r>
      <w:r w:rsidR="00867C72">
        <w:rPr>
          <w:sz w:val="24"/>
          <w:szCs w:val="24"/>
        </w:rPr>
        <w:t xml:space="preserve"> WRTD </w:t>
      </w:r>
      <w:r w:rsidR="008A44E1" w:rsidRPr="00C523A9">
        <w:rPr>
          <w:sz w:val="24"/>
          <w:szCs w:val="24"/>
        </w:rPr>
        <w:t xml:space="preserve">in </w:t>
      </w:r>
      <w:r w:rsidRPr="00C523A9">
        <w:rPr>
          <w:sz w:val="24"/>
          <w:szCs w:val="24"/>
        </w:rPr>
        <w:t xml:space="preserve">gathering GIS or other data to support coding </w:t>
      </w:r>
      <w:r w:rsidR="00226135" w:rsidRPr="00C523A9">
        <w:rPr>
          <w:sz w:val="24"/>
          <w:szCs w:val="24"/>
        </w:rPr>
        <w:t xml:space="preserve">TBEST </w:t>
      </w:r>
      <w:r w:rsidRPr="00C523A9">
        <w:rPr>
          <w:sz w:val="24"/>
          <w:szCs w:val="24"/>
        </w:rPr>
        <w:t>amenities and</w:t>
      </w:r>
      <w:r w:rsidRPr="00226135">
        <w:rPr>
          <w:sz w:val="24"/>
          <w:szCs w:val="24"/>
        </w:rPr>
        <w:t xml:space="preserve"> generators.  ServiceEdge will populate the supplied information into the base year TBEST network</w:t>
      </w:r>
      <w:r w:rsidR="00032D14">
        <w:rPr>
          <w:sz w:val="24"/>
          <w:szCs w:val="24"/>
        </w:rPr>
        <w:t>.</w:t>
      </w:r>
      <w:r w:rsidRPr="00226135">
        <w:rPr>
          <w:sz w:val="24"/>
          <w:szCs w:val="24"/>
        </w:rPr>
        <w:t xml:space="preserve"> </w:t>
      </w:r>
    </w:p>
    <w:p w14:paraId="127B8566" w14:textId="75F6ED5C" w:rsidR="00F27C39" w:rsidRPr="00226135" w:rsidRDefault="00F27C39" w:rsidP="00816D2B">
      <w:pPr>
        <w:pStyle w:val="ListParagraph"/>
        <w:numPr>
          <w:ilvl w:val="0"/>
          <w:numId w:val="23"/>
        </w:numPr>
        <w:jc w:val="both"/>
        <w:rPr>
          <w:sz w:val="24"/>
          <w:szCs w:val="24"/>
        </w:rPr>
      </w:pPr>
      <w:r w:rsidRPr="00226135">
        <w:rPr>
          <w:b/>
          <w:sz w:val="24"/>
          <w:szCs w:val="24"/>
        </w:rPr>
        <w:lastRenderedPageBreak/>
        <w:t>Park-n-Ride</w:t>
      </w:r>
      <w:r w:rsidR="004E2A0F" w:rsidRPr="00226135">
        <w:rPr>
          <w:b/>
          <w:sz w:val="24"/>
          <w:szCs w:val="24"/>
        </w:rPr>
        <w:t xml:space="preserve">.  </w:t>
      </w:r>
      <w:r w:rsidR="004E2A0F" w:rsidRPr="00226135">
        <w:rPr>
          <w:sz w:val="24"/>
          <w:szCs w:val="24"/>
        </w:rPr>
        <w:t xml:space="preserve">TBEST supports identifying stops as Park-n-Ride locations through </w:t>
      </w:r>
      <w:r w:rsidR="008A44E1">
        <w:rPr>
          <w:sz w:val="24"/>
          <w:szCs w:val="24"/>
        </w:rPr>
        <w:t xml:space="preserve">a </w:t>
      </w:r>
      <w:r w:rsidR="004E2A0F" w:rsidRPr="00226135">
        <w:rPr>
          <w:sz w:val="24"/>
          <w:szCs w:val="24"/>
        </w:rPr>
        <w:t xml:space="preserve">special generator flag.  ServiceEdge will then populate both park-n-ride stop locations and </w:t>
      </w:r>
      <w:r w:rsidR="006F56ED">
        <w:rPr>
          <w:sz w:val="24"/>
          <w:szCs w:val="24"/>
        </w:rPr>
        <w:t xml:space="preserve">(if available) </w:t>
      </w:r>
      <w:r w:rsidR="004E2A0F" w:rsidRPr="00226135">
        <w:rPr>
          <w:sz w:val="24"/>
          <w:szCs w:val="24"/>
        </w:rPr>
        <w:t xml:space="preserve">parking space </w:t>
      </w:r>
      <w:r w:rsidR="009C7C42">
        <w:rPr>
          <w:sz w:val="24"/>
          <w:szCs w:val="24"/>
        </w:rPr>
        <w:t xml:space="preserve">counts </w:t>
      </w:r>
      <w:r w:rsidR="004E2A0F" w:rsidRPr="00226135">
        <w:rPr>
          <w:sz w:val="24"/>
          <w:szCs w:val="24"/>
        </w:rPr>
        <w:t xml:space="preserve">with the base year network.      </w:t>
      </w:r>
    </w:p>
    <w:p w14:paraId="27B96609" w14:textId="7AA3B4E1" w:rsidR="00FF31AC" w:rsidRPr="00226135" w:rsidRDefault="00831170" w:rsidP="00816D2B">
      <w:pPr>
        <w:pStyle w:val="ListParagraph"/>
        <w:numPr>
          <w:ilvl w:val="0"/>
          <w:numId w:val="23"/>
        </w:numPr>
        <w:jc w:val="both"/>
        <w:rPr>
          <w:b/>
          <w:sz w:val="24"/>
          <w:szCs w:val="24"/>
        </w:rPr>
      </w:pPr>
      <w:r w:rsidRPr="00226135">
        <w:rPr>
          <w:b/>
          <w:sz w:val="24"/>
          <w:szCs w:val="24"/>
        </w:rPr>
        <w:t xml:space="preserve">Transfer </w:t>
      </w:r>
      <w:r w:rsidR="009C7C42">
        <w:rPr>
          <w:b/>
          <w:sz w:val="24"/>
          <w:szCs w:val="24"/>
        </w:rPr>
        <w:t>Station</w:t>
      </w:r>
      <w:r w:rsidRPr="00226135">
        <w:rPr>
          <w:b/>
          <w:sz w:val="24"/>
          <w:szCs w:val="24"/>
        </w:rPr>
        <w:t xml:space="preserve">.  </w:t>
      </w:r>
      <w:r w:rsidRPr="00226135">
        <w:rPr>
          <w:sz w:val="24"/>
          <w:szCs w:val="24"/>
        </w:rPr>
        <w:t>TBEST provides the</w:t>
      </w:r>
      <w:r w:rsidR="008A44E1">
        <w:rPr>
          <w:sz w:val="24"/>
          <w:szCs w:val="24"/>
        </w:rPr>
        <w:t xml:space="preserve"> ability to designate stop</w:t>
      </w:r>
      <w:r w:rsidRPr="00226135">
        <w:rPr>
          <w:sz w:val="24"/>
          <w:szCs w:val="24"/>
        </w:rPr>
        <w:t xml:space="preserve"> location</w:t>
      </w:r>
      <w:r w:rsidR="008A44E1">
        <w:rPr>
          <w:sz w:val="24"/>
          <w:szCs w:val="24"/>
        </w:rPr>
        <w:t>s</w:t>
      </w:r>
      <w:r w:rsidRPr="00226135">
        <w:rPr>
          <w:sz w:val="24"/>
          <w:szCs w:val="24"/>
        </w:rPr>
        <w:t xml:space="preserve"> </w:t>
      </w:r>
      <w:r w:rsidR="008A44E1">
        <w:rPr>
          <w:sz w:val="24"/>
          <w:szCs w:val="24"/>
        </w:rPr>
        <w:t xml:space="preserve">as </w:t>
      </w:r>
      <w:r w:rsidRPr="00226135">
        <w:rPr>
          <w:sz w:val="24"/>
          <w:szCs w:val="24"/>
        </w:rPr>
        <w:t xml:space="preserve">transfer </w:t>
      </w:r>
      <w:r w:rsidR="009C7C42">
        <w:rPr>
          <w:sz w:val="24"/>
          <w:szCs w:val="24"/>
        </w:rPr>
        <w:t>stations</w:t>
      </w:r>
      <w:r w:rsidRPr="00226135">
        <w:rPr>
          <w:sz w:val="24"/>
          <w:szCs w:val="24"/>
        </w:rPr>
        <w:t xml:space="preserve">.  The hub can be a downtown station or supporting transfer </w:t>
      </w:r>
      <w:r w:rsidR="00595EDB" w:rsidRPr="00226135">
        <w:rPr>
          <w:sz w:val="24"/>
          <w:szCs w:val="24"/>
        </w:rPr>
        <w:t>location within the network.  ServiceEdge will assist</w:t>
      </w:r>
      <w:r w:rsidR="00867C72">
        <w:rPr>
          <w:sz w:val="24"/>
          <w:szCs w:val="24"/>
        </w:rPr>
        <w:t xml:space="preserve"> </w:t>
      </w:r>
      <w:r w:rsidR="009C7C42">
        <w:rPr>
          <w:sz w:val="24"/>
          <w:szCs w:val="24"/>
        </w:rPr>
        <w:t xml:space="preserve">agencies in </w:t>
      </w:r>
      <w:r w:rsidR="00595EDB" w:rsidRPr="00226135">
        <w:rPr>
          <w:sz w:val="24"/>
          <w:szCs w:val="24"/>
        </w:rPr>
        <w:t xml:space="preserve">gathering appropriate transfer </w:t>
      </w:r>
      <w:r w:rsidR="009C7C42">
        <w:rPr>
          <w:sz w:val="24"/>
          <w:szCs w:val="24"/>
        </w:rPr>
        <w:t>station</w:t>
      </w:r>
      <w:r w:rsidR="00595EDB" w:rsidRPr="00226135">
        <w:rPr>
          <w:sz w:val="24"/>
          <w:szCs w:val="24"/>
        </w:rPr>
        <w:t xml:space="preserve"> locations and </w:t>
      </w:r>
      <w:r w:rsidR="009C7C42">
        <w:rPr>
          <w:sz w:val="24"/>
          <w:szCs w:val="24"/>
        </w:rPr>
        <w:t>then code</w:t>
      </w:r>
      <w:r w:rsidR="00595EDB" w:rsidRPr="00226135">
        <w:rPr>
          <w:sz w:val="24"/>
          <w:szCs w:val="24"/>
        </w:rPr>
        <w:t xml:space="preserve"> the locations into the TBEST base year network.</w:t>
      </w:r>
      <w:r w:rsidR="00595EDB" w:rsidRPr="00226135">
        <w:rPr>
          <w:b/>
          <w:sz w:val="24"/>
          <w:szCs w:val="24"/>
        </w:rPr>
        <w:t xml:space="preserve">  </w:t>
      </w:r>
    </w:p>
    <w:p w14:paraId="0E8C21CB" w14:textId="77777777" w:rsidR="00FF31AC" w:rsidRPr="00226135" w:rsidRDefault="00077413" w:rsidP="00816D2B">
      <w:pPr>
        <w:pStyle w:val="ListParagraph"/>
        <w:numPr>
          <w:ilvl w:val="0"/>
          <w:numId w:val="23"/>
        </w:numPr>
        <w:jc w:val="both"/>
        <w:rPr>
          <w:b/>
          <w:sz w:val="24"/>
          <w:szCs w:val="24"/>
        </w:rPr>
      </w:pPr>
      <w:r w:rsidRPr="00226135">
        <w:rPr>
          <w:b/>
          <w:sz w:val="24"/>
          <w:szCs w:val="24"/>
        </w:rPr>
        <w:t xml:space="preserve">Populate </w:t>
      </w:r>
      <w:r w:rsidR="00FF31AC" w:rsidRPr="00226135">
        <w:rPr>
          <w:b/>
          <w:sz w:val="24"/>
          <w:szCs w:val="24"/>
        </w:rPr>
        <w:t>Fare</w:t>
      </w:r>
      <w:r w:rsidR="00831170" w:rsidRPr="00226135">
        <w:rPr>
          <w:b/>
          <w:sz w:val="24"/>
          <w:szCs w:val="24"/>
        </w:rPr>
        <w:t xml:space="preserve">.  </w:t>
      </w:r>
      <w:r w:rsidRPr="00226135">
        <w:rPr>
          <w:sz w:val="24"/>
          <w:szCs w:val="24"/>
        </w:rPr>
        <w:t>TBEST allows for the input of both b</w:t>
      </w:r>
      <w:r w:rsidR="00831170" w:rsidRPr="00226135">
        <w:rPr>
          <w:sz w:val="24"/>
          <w:szCs w:val="24"/>
        </w:rPr>
        <w:t>ase and transfer fare</w:t>
      </w:r>
      <w:r w:rsidR="00AF75D1">
        <w:rPr>
          <w:sz w:val="24"/>
          <w:szCs w:val="24"/>
        </w:rPr>
        <w:t xml:space="preserve"> by route type and mode</w:t>
      </w:r>
      <w:r w:rsidR="00831170" w:rsidRPr="00226135">
        <w:rPr>
          <w:sz w:val="24"/>
          <w:szCs w:val="24"/>
        </w:rPr>
        <w:t>.  If discounted fares are implemented, then an average fare per boarding would be implemented for base fare and transfer fare (if applicable).</w:t>
      </w:r>
    </w:p>
    <w:p w14:paraId="30F916E7" w14:textId="6BEDAA3B" w:rsidR="00432D5E" w:rsidRPr="009C7C42" w:rsidRDefault="00432D5E" w:rsidP="00816D2B">
      <w:pPr>
        <w:pStyle w:val="ListParagraph"/>
        <w:numPr>
          <w:ilvl w:val="0"/>
          <w:numId w:val="23"/>
        </w:numPr>
        <w:jc w:val="both"/>
        <w:rPr>
          <w:b/>
          <w:sz w:val="24"/>
          <w:szCs w:val="24"/>
        </w:rPr>
      </w:pPr>
      <w:r w:rsidRPr="00226135">
        <w:rPr>
          <w:b/>
          <w:sz w:val="24"/>
          <w:szCs w:val="24"/>
        </w:rPr>
        <w:t xml:space="preserve">Pre-validation Model Testing.  </w:t>
      </w:r>
      <w:r w:rsidRPr="00226135">
        <w:rPr>
          <w:sz w:val="24"/>
          <w:szCs w:val="24"/>
        </w:rPr>
        <w:t>Prior to validating the TBEST model for the</w:t>
      </w:r>
      <w:r w:rsidR="00867C72">
        <w:rPr>
          <w:sz w:val="24"/>
          <w:szCs w:val="24"/>
        </w:rPr>
        <w:t xml:space="preserve"> WRTD </w:t>
      </w:r>
      <w:r w:rsidRPr="00226135">
        <w:rPr>
          <w:sz w:val="24"/>
          <w:szCs w:val="24"/>
        </w:rPr>
        <w:t>base year, the model runs will be conducted to evaluate ridership at the route, pattern and in some cases at the stop level to determine if any adjustments need to be made to network coding or socio-economic data.  This quality control step ensures that model sensitivity and responsiveness is embedded in the validation adjustment factors.</w:t>
      </w:r>
      <w:r w:rsidRPr="00226135">
        <w:rPr>
          <w:b/>
          <w:sz w:val="24"/>
          <w:szCs w:val="24"/>
        </w:rPr>
        <w:t xml:space="preserve"> </w:t>
      </w:r>
      <w:r w:rsidRPr="00226135">
        <w:rPr>
          <w:sz w:val="24"/>
          <w:szCs w:val="24"/>
        </w:rPr>
        <w:t xml:space="preserve"> </w:t>
      </w:r>
    </w:p>
    <w:p w14:paraId="5EF0718F" w14:textId="004B8303" w:rsidR="00AD7EB3" w:rsidRPr="00226135" w:rsidRDefault="00AD7EB3" w:rsidP="00816D2B">
      <w:pPr>
        <w:pStyle w:val="ListParagraph"/>
        <w:numPr>
          <w:ilvl w:val="0"/>
          <w:numId w:val="23"/>
        </w:numPr>
        <w:jc w:val="both"/>
        <w:rPr>
          <w:b/>
          <w:sz w:val="24"/>
          <w:szCs w:val="24"/>
        </w:rPr>
      </w:pPr>
      <w:r w:rsidRPr="00226135">
        <w:rPr>
          <w:b/>
          <w:sz w:val="24"/>
          <w:szCs w:val="24"/>
        </w:rPr>
        <w:t xml:space="preserve">Model Validation.  </w:t>
      </w:r>
      <w:r w:rsidR="00F22ED6" w:rsidRPr="00226135">
        <w:rPr>
          <w:sz w:val="24"/>
          <w:szCs w:val="24"/>
        </w:rPr>
        <w:t xml:space="preserve">ServiceEdge will </w:t>
      </w:r>
      <w:r w:rsidR="004451B3" w:rsidRPr="00226135">
        <w:rPr>
          <w:sz w:val="24"/>
          <w:szCs w:val="24"/>
        </w:rPr>
        <w:t xml:space="preserve">validate </w:t>
      </w:r>
      <w:r w:rsidR="009C7C42">
        <w:rPr>
          <w:sz w:val="24"/>
          <w:szCs w:val="24"/>
        </w:rPr>
        <w:t xml:space="preserve">each agency </w:t>
      </w:r>
      <w:r w:rsidR="004451B3" w:rsidRPr="00226135">
        <w:rPr>
          <w:sz w:val="24"/>
          <w:szCs w:val="24"/>
        </w:rPr>
        <w:t xml:space="preserve">TBEST </w:t>
      </w:r>
      <w:r w:rsidR="00F22ED6" w:rsidRPr="00226135">
        <w:rPr>
          <w:sz w:val="24"/>
          <w:szCs w:val="24"/>
        </w:rPr>
        <w:t xml:space="preserve">model </w:t>
      </w:r>
      <w:r w:rsidR="004451B3" w:rsidRPr="00226135">
        <w:rPr>
          <w:sz w:val="24"/>
          <w:szCs w:val="24"/>
        </w:rPr>
        <w:t xml:space="preserve">using the built-in TBEST model </w:t>
      </w:r>
      <w:r w:rsidR="00F22ED6" w:rsidRPr="00226135">
        <w:rPr>
          <w:sz w:val="24"/>
          <w:szCs w:val="24"/>
        </w:rPr>
        <w:t xml:space="preserve">validation </w:t>
      </w:r>
      <w:r w:rsidR="004451B3" w:rsidRPr="00226135">
        <w:rPr>
          <w:sz w:val="24"/>
          <w:szCs w:val="24"/>
        </w:rPr>
        <w:t>tools.  ServiceEdge will evaluate the results of the validation for consistency with observed ridership</w:t>
      </w:r>
      <w:r w:rsidR="004451B3" w:rsidRPr="00226135">
        <w:rPr>
          <w:b/>
          <w:sz w:val="24"/>
          <w:szCs w:val="24"/>
        </w:rPr>
        <w:t xml:space="preserve">.  </w:t>
      </w:r>
      <w:r w:rsidR="004451B3" w:rsidRPr="00226135">
        <w:rPr>
          <w:sz w:val="24"/>
          <w:szCs w:val="24"/>
        </w:rPr>
        <w:t>The final validated agency TBEST system will be provided to</w:t>
      </w:r>
      <w:r w:rsidR="00867C72">
        <w:rPr>
          <w:sz w:val="24"/>
          <w:szCs w:val="24"/>
        </w:rPr>
        <w:t xml:space="preserve"> WRTD </w:t>
      </w:r>
      <w:r w:rsidR="004451B3" w:rsidRPr="00226135">
        <w:rPr>
          <w:sz w:val="24"/>
          <w:szCs w:val="24"/>
        </w:rPr>
        <w:t xml:space="preserve">in </w:t>
      </w:r>
      <w:r w:rsidR="004451B3" w:rsidRPr="00211147">
        <w:rPr>
          <w:sz w:val="24"/>
          <w:szCs w:val="24"/>
        </w:rPr>
        <w:t>TBEST Distribution File</w:t>
      </w:r>
      <w:r w:rsidR="004451B3" w:rsidRPr="00226135">
        <w:rPr>
          <w:sz w:val="24"/>
          <w:szCs w:val="24"/>
        </w:rPr>
        <w:t xml:space="preserve"> format.</w:t>
      </w:r>
      <w:r w:rsidR="004451B3" w:rsidRPr="00226135">
        <w:rPr>
          <w:b/>
          <w:sz w:val="24"/>
          <w:szCs w:val="24"/>
        </w:rPr>
        <w:t xml:space="preserve">  </w:t>
      </w:r>
    </w:p>
    <w:p w14:paraId="31319D7E" w14:textId="521B392D" w:rsidR="00032D14" w:rsidRDefault="00032D14" w:rsidP="00032D14">
      <w:pPr>
        <w:jc w:val="both"/>
        <w:rPr>
          <w:b/>
          <w:i/>
          <w:sz w:val="24"/>
          <w:szCs w:val="24"/>
        </w:rPr>
      </w:pPr>
      <w:r w:rsidRPr="00032D14">
        <w:rPr>
          <w:sz w:val="24"/>
          <w:szCs w:val="24"/>
        </w:rPr>
        <w:t xml:space="preserve">Upon completion of Task </w:t>
      </w:r>
      <w:r>
        <w:rPr>
          <w:sz w:val="24"/>
          <w:szCs w:val="24"/>
        </w:rPr>
        <w:t>2</w:t>
      </w:r>
      <w:r w:rsidRPr="00032D14">
        <w:rPr>
          <w:sz w:val="24"/>
          <w:szCs w:val="24"/>
        </w:rPr>
        <w:t xml:space="preserve">, ServiceEdge will make the WRTD </w:t>
      </w:r>
      <w:r>
        <w:rPr>
          <w:sz w:val="24"/>
          <w:szCs w:val="24"/>
        </w:rPr>
        <w:t xml:space="preserve">Transit System and </w:t>
      </w:r>
      <w:r w:rsidRPr="00032D14">
        <w:rPr>
          <w:sz w:val="24"/>
          <w:szCs w:val="24"/>
        </w:rPr>
        <w:t xml:space="preserve">Socio-Economic Data available </w:t>
      </w:r>
      <w:r>
        <w:rPr>
          <w:sz w:val="24"/>
          <w:szCs w:val="24"/>
        </w:rPr>
        <w:t xml:space="preserve">for download </w:t>
      </w:r>
      <w:r w:rsidRPr="00032D14">
        <w:rPr>
          <w:sz w:val="24"/>
          <w:szCs w:val="24"/>
        </w:rPr>
        <w:t>via the ServiceEdge TBEST Data Hosting service for a one-year period</w:t>
      </w:r>
      <w:r>
        <w:rPr>
          <w:sz w:val="24"/>
          <w:szCs w:val="24"/>
        </w:rPr>
        <w:t>.  The ServiceEdge TBEST Data Hosting service provides</w:t>
      </w:r>
      <w:r w:rsidR="00045E0A">
        <w:rPr>
          <w:sz w:val="24"/>
          <w:szCs w:val="24"/>
        </w:rPr>
        <w:t xml:space="preserve"> easy access to TBEST data products for user both within WRTD</w:t>
      </w:r>
      <w:r>
        <w:rPr>
          <w:sz w:val="24"/>
          <w:szCs w:val="24"/>
        </w:rPr>
        <w:t xml:space="preserve"> and to any </w:t>
      </w:r>
      <w:r w:rsidR="00045E0A">
        <w:rPr>
          <w:sz w:val="24"/>
          <w:szCs w:val="24"/>
        </w:rPr>
        <w:t xml:space="preserve">potential </w:t>
      </w:r>
      <w:r>
        <w:rPr>
          <w:sz w:val="24"/>
          <w:szCs w:val="24"/>
        </w:rPr>
        <w:t>external</w:t>
      </w:r>
      <w:r w:rsidR="00045E0A">
        <w:rPr>
          <w:sz w:val="24"/>
          <w:szCs w:val="24"/>
        </w:rPr>
        <w:t xml:space="preserve"> users.</w:t>
      </w:r>
      <w:r w:rsidR="000B4A94">
        <w:rPr>
          <w:sz w:val="24"/>
          <w:szCs w:val="24"/>
        </w:rPr>
        <w:t xml:space="preserve">  </w:t>
      </w:r>
      <w:r w:rsidR="001C2777">
        <w:rPr>
          <w:sz w:val="24"/>
          <w:szCs w:val="24"/>
        </w:rPr>
        <w:t xml:space="preserve">Due to parcel data unavailability for large areas of the state, </w:t>
      </w:r>
      <w:r w:rsidR="000B4A94">
        <w:rPr>
          <w:sz w:val="24"/>
          <w:szCs w:val="24"/>
        </w:rPr>
        <w:t>ServiceEdge will also provide access to the ServiceEdge TBEST Model structure</w:t>
      </w:r>
      <w:r w:rsidR="001C2777">
        <w:rPr>
          <w:sz w:val="24"/>
          <w:szCs w:val="24"/>
        </w:rPr>
        <w:t xml:space="preserve"> (SES-TBEST-MODEL).  This model structure does not require parcel data </w:t>
      </w:r>
      <w:r w:rsidR="002A2353">
        <w:rPr>
          <w:sz w:val="24"/>
          <w:szCs w:val="24"/>
        </w:rPr>
        <w:t>as an input and will provide an interim ridership forecasting structure until Connecticut state-wide, TBEST-compatible parcel data is available.</w:t>
      </w:r>
      <w:r w:rsidR="004753DC">
        <w:rPr>
          <w:sz w:val="24"/>
          <w:szCs w:val="24"/>
        </w:rPr>
        <w:t xml:space="preserve">  </w:t>
      </w:r>
    </w:p>
    <w:p w14:paraId="49416C64" w14:textId="59EE006D" w:rsidR="00215585" w:rsidRPr="00556455" w:rsidRDefault="00174D11" w:rsidP="00215585">
      <w:pPr>
        <w:spacing w:before="360"/>
        <w:jc w:val="both"/>
        <w:rPr>
          <w:b/>
          <w:i/>
          <w:sz w:val="24"/>
          <w:szCs w:val="24"/>
        </w:rPr>
      </w:pPr>
      <w:r>
        <w:rPr>
          <w:b/>
          <w:i/>
          <w:sz w:val="24"/>
          <w:szCs w:val="24"/>
        </w:rPr>
        <w:t xml:space="preserve">Task </w:t>
      </w:r>
      <w:r w:rsidR="002A2353">
        <w:rPr>
          <w:b/>
          <w:i/>
          <w:sz w:val="24"/>
          <w:szCs w:val="24"/>
        </w:rPr>
        <w:t>3</w:t>
      </w:r>
      <w:r w:rsidR="00215585">
        <w:rPr>
          <w:b/>
          <w:i/>
          <w:sz w:val="24"/>
          <w:szCs w:val="24"/>
        </w:rPr>
        <w:t>:  TBEST Technical Support and Troubleshooting</w:t>
      </w:r>
      <w:r w:rsidR="00B071FB">
        <w:rPr>
          <w:b/>
          <w:i/>
          <w:sz w:val="24"/>
          <w:szCs w:val="24"/>
        </w:rPr>
        <w:t xml:space="preserve"> </w:t>
      </w:r>
    </w:p>
    <w:p w14:paraId="6DE81251" w14:textId="78BA42F7" w:rsidR="00ED709A" w:rsidRPr="00215585" w:rsidRDefault="00ED709A" w:rsidP="00ED709A">
      <w:pPr>
        <w:jc w:val="both"/>
        <w:rPr>
          <w:sz w:val="24"/>
          <w:szCs w:val="24"/>
        </w:rPr>
      </w:pPr>
      <w:r w:rsidRPr="00215585">
        <w:rPr>
          <w:sz w:val="24"/>
          <w:szCs w:val="24"/>
        </w:rPr>
        <w:t xml:space="preserve">ServiceEdge will provide </w:t>
      </w:r>
      <w:r>
        <w:rPr>
          <w:sz w:val="24"/>
          <w:szCs w:val="24"/>
        </w:rPr>
        <w:t xml:space="preserve">on-call TBEST </w:t>
      </w:r>
      <w:r w:rsidRPr="00215585">
        <w:rPr>
          <w:sz w:val="24"/>
          <w:szCs w:val="24"/>
        </w:rPr>
        <w:t>technical support and troubleshooting to</w:t>
      </w:r>
      <w:r w:rsidR="00867C72">
        <w:rPr>
          <w:sz w:val="24"/>
          <w:szCs w:val="24"/>
        </w:rPr>
        <w:t xml:space="preserve"> WRTD </w:t>
      </w:r>
      <w:r>
        <w:rPr>
          <w:sz w:val="24"/>
          <w:szCs w:val="24"/>
        </w:rPr>
        <w:t>up to the budget limit for this task</w:t>
      </w:r>
      <w:r w:rsidRPr="00215585">
        <w:rPr>
          <w:sz w:val="24"/>
          <w:szCs w:val="24"/>
        </w:rPr>
        <w:t>.  This service will include:</w:t>
      </w:r>
    </w:p>
    <w:p w14:paraId="7B138D08" w14:textId="77777777" w:rsidR="00ED709A" w:rsidRPr="001A62CF" w:rsidRDefault="00ED709A" w:rsidP="00ED709A">
      <w:pPr>
        <w:pStyle w:val="ListParagraph"/>
        <w:numPr>
          <w:ilvl w:val="0"/>
          <w:numId w:val="18"/>
        </w:numPr>
        <w:jc w:val="both"/>
        <w:rPr>
          <w:sz w:val="24"/>
          <w:szCs w:val="24"/>
        </w:rPr>
      </w:pPr>
      <w:r w:rsidRPr="001A62CF">
        <w:rPr>
          <w:sz w:val="24"/>
          <w:szCs w:val="24"/>
        </w:rPr>
        <w:t>Software troubleshooting</w:t>
      </w:r>
    </w:p>
    <w:p w14:paraId="3816636B" w14:textId="77777777" w:rsidR="00ED709A" w:rsidRDefault="00ED709A" w:rsidP="00ED709A">
      <w:pPr>
        <w:pStyle w:val="ListParagraph"/>
        <w:numPr>
          <w:ilvl w:val="0"/>
          <w:numId w:val="18"/>
        </w:numPr>
        <w:jc w:val="both"/>
        <w:rPr>
          <w:sz w:val="24"/>
          <w:szCs w:val="24"/>
        </w:rPr>
      </w:pPr>
      <w:r w:rsidRPr="001A62CF">
        <w:rPr>
          <w:sz w:val="24"/>
          <w:szCs w:val="24"/>
        </w:rPr>
        <w:t>Installation Support</w:t>
      </w:r>
    </w:p>
    <w:p w14:paraId="4DF0CEEB" w14:textId="77777777" w:rsidR="00ED709A" w:rsidRPr="001A62CF" w:rsidRDefault="00ED709A" w:rsidP="00ED709A">
      <w:pPr>
        <w:pStyle w:val="ListParagraph"/>
        <w:numPr>
          <w:ilvl w:val="0"/>
          <w:numId w:val="18"/>
        </w:numPr>
        <w:jc w:val="both"/>
        <w:rPr>
          <w:sz w:val="24"/>
          <w:szCs w:val="24"/>
        </w:rPr>
      </w:pPr>
      <w:r>
        <w:rPr>
          <w:sz w:val="24"/>
          <w:szCs w:val="24"/>
        </w:rPr>
        <w:t>Guidance on TBEST utilization</w:t>
      </w:r>
    </w:p>
    <w:p w14:paraId="2A3EFF6A" w14:textId="77777777" w:rsidR="00ED709A" w:rsidRDefault="00ED709A" w:rsidP="00ED709A">
      <w:pPr>
        <w:pStyle w:val="ListParagraph"/>
        <w:numPr>
          <w:ilvl w:val="0"/>
          <w:numId w:val="18"/>
        </w:numPr>
        <w:jc w:val="both"/>
        <w:rPr>
          <w:b/>
          <w:i/>
          <w:sz w:val="24"/>
          <w:szCs w:val="24"/>
        </w:rPr>
      </w:pPr>
      <w:r w:rsidRPr="009216E2">
        <w:rPr>
          <w:sz w:val="24"/>
          <w:szCs w:val="24"/>
        </w:rPr>
        <w:t>TBEST Application Scenario Development Support</w:t>
      </w:r>
      <w:r>
        <w:rPr>
          <w:sz w:val="24"/>
          <w:szCs w:val="24"/>
        </w:rPr>
        <w:t xml:space="preserve"> including developing scenario alternatives for service and strategic planning </w:t>
      </w:r>
      <w:r>
        <w:rPr>
          <w:b/>
          <w:i/>
          <w:sz w:val="24"/>
          <w:szCs w:val="24"/>
        </w:rPr>
        <w:t xml:space="preserve">  </w:t>
      </w:r>
    </w:p>
    <w:p w14:paraId="4DD94A84" w14:textId="77777777" w:rsidR="00ED709A" w:rsidRDefault="00ED709A" w:rsidP="00ED709A">
      <w:pPr>
        <w:pStyle w:val="ListParagraph"/>
        <w:numPr>
          <w:ilvl w:val="0"/>
          <w:numId w:val="18"/>
        </w:numPr>
        <w:jc w:val="both"/>
        <w:rPr>
          <w:sz w:val="24"/>
          <w:szCs w:val="24"/>
        </w:rPr>
      </w:pPr>
      <w:r>
        <w:rPr>
          <w:sz w:val="24"/>
          <w:szCs w:val="24"/>
        </w:rPr>
        <w:t xml:space="preserve">TBEST </w:t>
      </w:r>
      <w:r w:rsidRPr="009216E2">
        <w:rPr>
          <w:sz w:val="24"/>
          <w:szCs w:val="24"/>
        </w:rPr>
        <w:t>Analytical Support</w:t>
      </w:r>
      <w:r>
        <w:rPr>
          <w:sz w:val="24"/>
          <w:szCs w:val="24"/>
        </w:rPr>
        <w:t xml:space="preserve"> for Ridership Estimation, Market Analysis, Title VI Reporting, Accessibility, COA Reporting and other ad-hoc analytical requirements</w:t>
      </w:r>
    </w:p>
    <w:p w14:paraId="240C8EF5" w14:textId="7FC4FEE4" w:rsidR="00ED709A" w:rsidRPr="009216E2" w:rsidRDefault="00ED709A" w:rsidP="00ED709A">
      <w:pPr>
        <w:pStyle w:val="ListParagraph"/>
        <w:numPr>
          <w:ilvl w:val="0"/>
          <w:numId w:val="18"/>
        </w:numPr>
        <w:jc w:val="both"/>
        <w:rPr>
          <w:sz w:val="24"/>
          <w:szCs w:val="24"/>
        </w:rPr>
      </w:pPr>
      <w:r w:rsidRPr="009216E2">
        <w:rPr>
          <w:sz w:val="24"/>
          <w:szCs w:val="24"/>
        </w:rPr>
        <w:lastRenderedPageBreak/>
        <w:t xml:space="preserve">TBEST </w:t>
      </w:r>
      <w:r>
        <w:rPr>
          <w:sz w:val="24"/>
          <w:szCs w:val="24"/>
        </w:rPr>
        <w:t xml:space="preserve">Setup </w:t>
      </w:r>
      <w:r w:rsidRPr="009216E2">
        <w:rPr>
          <w:sz w:val="24"/>
          <w:szCs w:val="24"/>
        </w:rPr>
        <w:t>Configurations</w:t>
      </w:r>
      <w:r>
        <w:rPr>
          <w:sz w:val="24"/>
          <w:szCs w:val="24"/>
        </w:rPr>
        <w:t xml:space="preserve"> such as: metric query development, Title VI default map customization, service area boundary definition and other configuration options requested by </w:t>
      </w:r>
      <w:r w:rsidR="003B5351">
        <w:rPr>
          <w:sz w:val="24"/>
          <w:szCs w:val="24"/>
        </w:rPr>
        <w:t>WRTD</w:t>
      </w:r>
    </w:p>
    <w:p w14:paraId="04047542" w14:textId="77777777" w:rsidR="008F1569" w:rsidRDefault="008F1569" w:rsidP="00A409C0">
      <w:pPr>
        <w:rPr>
          <w:b/>
          <w:sz w:val="24"/>
          <w:szCs w:val="24"/>
          <w:u w:val="single"/>
        </w:rPr>
      </w:pPr>
    </w:p>
    <w:p w14:paraId="416D8D87" w14:textId="687FA5B1" w:rsidR="00C32860" w:rsidRDefault="0071036D" w:rsidP="00A409C0">
      <w:pPr>
        <w:rPr>
          <w:b/>
          <w:sz w:val="24"/>
          <w:szCs w:val="24"/>
          <w:u w:val="single"/>
        </w:rPr>
      </w:pPr>
      <w:r>
        <w:rPr>
          <w:b/>
          <w:sz w:val="24"/>
          <w:szCs w:val="24"/>
          <w:u w:val="single"/>
        </w:rPr>
        <w:t>Cost Estimate</w:t>
      </w:r>
    </w:p>
    <w:p w14:paraId="22DB486A" w14:textId="4362F4E2" w:rsidR="008502CD" w:rsidRDefault="008502CD" w:rsidP="008502CD">
      <w:pPr>
        <w:rPr>
          <w:sz w:val="24"/>
          <w:szCs w:val="24"/>
        </w:rPr>
      </w:pPr>
      <w:r w:rsidRPr="000A689E">
        <w:rPr>
          <w:sz w:val="24"/>
          <w:szCs w:val="24"/>
        </w:rPr>
        <w:t xml:space="preserve">The following </w:t>
      </w:r>
      <w:r>
        <w:rPr>
          <w:sz w:val="24"/>
          <w:szCs w:val="24"/>
        </w:rPr>
        <w:t>project budget estimation</w:t>
      </w:r>
      <w:r w:rsidRPr="000A689E">
        <w:rPr>
          <w:sz w:val="24"/>
          <w:szCs w:val="24"/>
        </w:rPr>
        <w:t xml:space="preserve"> table</w:t>
      </w:r>
      <w:r>
        <w:rPr>
          <w:sz w:val="24"/>
          <w:szCs w:val="24"/>
        </w:rPr>
        <w:t>s</w:t>
      </w:r>
      <w:r w:rsidRPr="000A689E">
        <w:rPr>
          <w:sz w:val="24"/>
          <w:szCs w:val="24"/>
        </w:rPr>
        <w:t xml:space="preserve"> details the cost of TBEST implementation, modeling and analytical support at</w:t>
      </w:r>
      <w:r w:rsidR="00867C72">
        <w:rPr>
          <w:sz w:val="24"/>
          <w:szCs w:val="24"/>
        </w:rPr>
        <w:t xml:space="preserve"> WRTD </w:t>
      </w:r>
      <w:r>
        <w:rPr>
          <w:sz w:val="24"/>
          <w:szCs w:val="24"/>
        </w:rPr>
        <w:t xml:space="preserve">for </w:t>
      </w:r>
      <w:r w:rsidR="008E209E">
        <w:rPr>
          <w:sz w:val="24"/>
          <w:szCs w:val="24"/>
        </w:rPr>
        <w:t xml:space="preserve">the one-year </w:t>
      </w:r>
      <w:r>
        <w:rPr>
          <w:sz w:val="24"/>
          <w:szCs w:val="24"/>
        </w:rPr>
        <w:t>contract period</w:t>
      </w:r>
      <w:r w:rsidRPr="000A689E">
        <w:rPr>
          <w:sz w:val="24"/>
          <w:szCs w:val="24"/>
        </w:rPr>
        <w:t xml:space="preserve">.  </w:t>
      </w:r>
    </w:p>
    <w:p w14:paraId="07B3FFF6" w14:textId="2D1BB749" w:rsidR="008F1569" w:rsidRDefault="00375DA7" w:rsidP="008502CD">
      <w:pPr>
        <w:rPr>
          <w:noProof/>
        </w:rPr>
      </w:pPr>
      <w:r w:rsidRPr="00375DA7">
        <w:rPr>
          <w:noProof/>
        </w:rPr>
        <w:drawing>
          <wp:inline distT="0" distB="0" distL="0" distR="0" wp14:anchorId="6A79358D" wp14:editId="4D62B3F8">
            <wp:extent cx="5943600" cy="147685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43600" cy="1476850"/>
                    </a:xfrm>
                    <a:prstGeom prst="rect">
                      <a:avLst/>
                    </a:prstGeom>
                    <a:noFill/>
                    <a:ln>
                      <a:noFill/>
                    </a:ln>
                  </pic:spPr>
                </pic:pic>
              </a:graphicData>
            </a:graphic>
          </wp:inline>
        </w:drawing>
      </w:r>
    </w:p>
    <w:p w14:paraId="0EFA5BA3" w14:textId="3F458156" w:rsidR="004F4F5D" w:rsidRDefault="004F4F5D" w:rsidP="008502CD">
      <w:pPr>
        <w:rPr>
          <w:sz w:val="24"/>
          <w:szCs w:val="24"/>
        </w:rPr>
      </w:pPr>
    </w:p>
    <w:p w14:paraId="300E5B4D" w14:textId="77777777" w:rsidR="0056079D" w:rsidRDefault="0056079D">
      <w:pPr>
        <w:rPr>
          <w:sz w:val="24"/>
          <w:szCs w:val="24"/>
        </w:rPr>
      </w:pPr>
    </w:p>
    <w:sectPr w:rsidR="0056079D" w:rsidSect="0062717D">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DC9A" w14:textId="77777777" w:rsidR="00061976" w:rsidRDefault="00061976">
      <w:pPr>
        <w:spacing w:after="0" w:line="240" w:lineRule="auto"/>
      </w:pPr>
      <w:r>
        <w:separator/>
      </w:r>
    </w:p>
  </w:endnote>
  <w:endnote w:type="continuationSeparator" w:id="0">
    <w:p w14:paraId="16EEBC92" w14:textId="77777777" w:rsidR="00061976" w:rsidRDefault="0006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4238" w14:textId="77777777" w:rsidR="00375DA7" w:rsidRDefault="0037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044A" w14:textId="77777777" w:rsidR="0062717D" w:rsidRDefault="0062717D">
    <w:pPr>
      <w:pStyle w:val="Footer"/>
      <w:pBdr>
        <w:top w:val="single" w:sz="4" w:space="1" w:color="D9D9D9" w:themeColor="background1" w:themeShade="D9"/>
      </w:pBdr>
      <w:jc w:val="right"/>
    </w:pPr>
  </w:p>
  <w:p w14:paraId="0B207702" w14:textId="77777777" w:rsidR="004D5610" w:rsidRDefault="004D5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F691" w14:textId="77777777" w:rsidR="00375DA7" w:rsidRDefault="00375D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520247"/>
      <w:docPartObj>
        <w:docPartGallery w:val="Page Numbers (Bottom of Page)"/>
        <w:docPartUnique/>
      </w:docPartObj>
    </w:sdtPr>
    <w:sdtEndPr>
      <w:rPr>
        <w:color w:val="7F7F7F" w:themeColor="background1" w:themeShade="7F"/>
        <w:spacing w:val="60"/>
      </w:rPr>
    </w:sdtEndPr>
    <w:sdtContent>
      <w:p w14:paraId="5AC70452" w14:textId="77777777" w:rsidR="0062717D" w:rsidRDefault="006271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76A8">
          <w:rPr>
            <w:noProof/>
          </w:rPr>
          <w:t>6</w:t>
        </w:r>
        <w:r>
          <w:rPr>
            <w:noProof/>
          </w:rPr>
          <w:fldChar w:fldCharType="end"/>
        </w:r>
        <w:r>
          <w:t xml:space="preserve"> | </w:t>
        </w:r>
        <w:r>
          <w:rPr>
            <w:color w:val="7F7F7F" w:themeColor="background1" w:themeShade="7F"/>
            <w:spacing w:val="60"/>
          </w:rPr>
          <w:t>Page</w:t>
        </w:r>
      </w:p>
    </w:sdtContent>
  </w:sdt>
  <w:p w14:paraId="1FFD96BB" w14:textId="77777777" w:rsidR="0062717D" w:rsidRDefault="0062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18522" w14:textId="77777777" w:rsidR="00061976" w:rsidRDefault="00061976">
      <w:pPr>
        <w:spacing w:after="0" w:line="240" w:lineRule="auto"/>
      </w:pPr>
      <w:r>
        <w:separator/>
      </w:r>
    </w:p>
  </w:footnote>
  <w:footnote w:type="continuationSeparator" w:id="0">
    <w:p w14:paraId="3DBB90EA" w14:textId="77777777" w:rsidR="00061976" w:rsidRDefault="0006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E7E7" w14:textId="77777777" w:rsidR="00375DA7" w:rsidRDefault="0037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633520"/>
      <w:docPartObj>
        <w:docPartGallery w:val="Watermarks"/>
        <w:docPartUnique/>
      </w:docPartObj>
    </w:sdtPr>
    <w:sdtEndPr/>
    <w:sdtContent>
      <w:p w14:paraId="030EFF99" w14:textId="19BB8FFF" w:rsidR="004B37A8" w:rsidRDefault="00061976">
        <w:pPr>
          <w:spacing w:line="240" w:lineRule="exact"/>
        </w:pPr>
        <w:r>
          <w:rPr>
            <w:noProof/>
          </w:rPr>
          <w:pict w14:anchorId="1EAED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815D" w14:textId="77777777" w:rsidR="00375DA7" w:rsidRDefault="00375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5880"/>
    <w:multiLevelType w:val="hybridMultilevel"/>
    <w:tmpl w:val="45BCC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6139"/>
    <w:multiLevelType w:val="hybridMultilevel"/>
    <w:tmpl w:val="4934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01884"/>
    <w:multiLevelType w:val="hybridMultilevel"/>
    <w:tmpl w:val="73D41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12C81"/>
    <w:multiLevelType w:val="hybridMultilevel"/>
    <w:tmpl w:val="019C399C"/>
    <w:lvl w:ilvl="0" w:tplc="6EDED6F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2E66"/>
    <w:multiLevelType w:val="hybridMultilevel"/>
    <w:tmpl w:val="68B43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C5019"/>
    <w:multiLevelType w:val="hybridMultilevel"/>
    <w:tmpl w:val="80E0B534"/>
    <w:lvl w:ilvl="0" w:tplc="20B415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C5B6B"/>
    <w:multiLevelType w:val="hybridMultilevel"/>
    <w:tmpl w:val="D9703B7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0F1402"/>
    <w:multiLevelType w:val="hybridMultilevel"/>
    <w:tmpl w:val="723849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5CA8"/>
    <w:multiLevelType w:val="hybridMultilevel"/>
    <w:tmpl w:val="9BB63B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5802BF"/>
    <w:multiLevelType w:val="hybridMultilevel"/>
    <w:tmpl w:val="80E0B534"/>
    <w:lvl w:ilvl="0" w:tplc="20B415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D6950"/>
    <w:multiLevelType w:val="hybridMultilevel"/>
    <w:tmpl w:val="D5FC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5698A"/>
    <w:multiLevelType w:val="hybridMultilevel"/>
    <w:tmpl w:val="1FE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832A0"/>
    <w:multiLevelType w:val="hybridMultilevel"/>
    <w:tmpl w:val="80E0B534"/>
    <w:lvl w:ilvl="0" w:tplc="20B415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D2707"/>
    <w:multiLevelType w:val="hybridMultilevel"/>
    <w:tmpl w:val="EC0A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163F7"/>
    <w:multiLevelType w:val="hybridMultilevel"/>
    <w:tmpl w:val="E264A380"/>
    <w:lvl w:ilvl="0" w:tplc="F9640070">
      <w:start w:val="1"/>
      <w:numFmt w:val="decimal"/>
      <w:lvlText w:val="%1."/>
      <w:lvlJc w:val="left"/>
      <w:pPr>
        <w:ind w:left="36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3471E"/>
    <w:multiLevelType w:val="hybridMultilevel"/>
    <w:tmpl w:val="101A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851F8"/>
    <w:multiLevelType w:val="hybridMultilevel"/>
    <w:tmpl w:val="C9C2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36690"/>
    <w:multiLevelType w:val="hybridMultilevel"/>
    <w:tmpl w:val="86305A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5871A2"/>
    <w:multiLevelType w:val="hybridMultilevel"/>
    <w:tmpl w:val="5B6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E5C3E"/>
    <w:multiLevelType w:val="hybridMultilevel"/>
    <w:tmpl w:val="8E6EBA84"/>
    <w:lvl w:ilvl="0" w:tplc="CAC800CA">
      <w:start w:val="1"/>
      <w:numFmt w:val="decimal"/>
      <w:lvlText w:val="%1."/>
      <w:lvlJc w:val="left"/>
      <w:pPr>
        <w:ind w:left="360" w:hanging="360"/>
      </w:pPr>
      <w:rPr>
        <w:b w:val="0"/>
      </w:rPr>
    </w:lvl>
    <w:lvl w:ilvl="1" w:tplc="2F8447D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CB0DEF"/>
    <w:multiLevelType w:val="hybridMultilevel"/>
    <w:tmpl w:val="BB1487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D7670"/>
    <w:multiLevelType w:val="hybridMultilevel"/>
    <w:tmpl w:val="F99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611C8"/>
    <w:multiLevelType w:val="hybridMultilevel"/>
    <w:tmpl w:val="9C28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7651C"/>
    <w:multiLevelType w:val="hybridMultilevel"/>
    <w:tmpl w:val="05BA0B9E"/>
    <w:lvl w:ilvl="0" w:tplc="7E4C995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C0830"/>
    <w:multiLevelType w:val="hybridMultilevel"/>
    <w:tmpl w:val="C84A7C86"/>
    <w:lvl w:ilvl="0" w:tplc="5A747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B8544D"/>
    <w:multiLevelType w:val="hybridMultilevel"/>
    <w:tmpl w:val="C638DDAC"/>
    <w:lvl w:ilvl="0" w:tplc="89E496B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14EFD"/>
    <w:multiLevelType w:val="hybridMultilevel"/>
    <w:tmpl w:val="BE2083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E059A"/>
    <w:multiLevelType w:val="hybridMultilevel"/>
    <w:tmpl w:val="80E0B534"/>
    <w:lvl w:ilvl="0" w:tplc="20B415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7"/>
  </w:num>
  <w:num w:numId="4">
    <w:abstractNumId w:val="23"/>
  </w:num>
  <w:num w:numId="5">
    <w:abstractNumId w:val="6"/>
  </w:num>
  <w:num w:numId="6">
    <w:abstractNumId w:val="0"/>
  </w:num>
  <w:num w:numId="7">
    <w:abstractNumId w:val="26"/>
  </w:num>
  <w:num w:numId="8">
    <w:abstractNumId w:val="10"/>
  </w:num>
  <w:num w:numId="9">
    <w:abstractNumId w:val="16"/>
  </w:num>
  <w:num w:numId="10">
    <w:abstractNumId w:val="24"/>
  </w:num>
  <w:num w:numId="11">
    <w:abstractNumId w:val="3"/>
  </w:num>
  <w:num w:numId="12">
    <w:abstractNumId w:val="20"/>
  </w:num>
  <w:num w:numId="13">
    <w:abstractNumId w:val="11"/>
  </w:num>
  <w:num w:numId="14">
    <w:abstractNumId w:val="14"/>
  </w:num>
  <w:num w:numId="15">
    <w:abstractNumId w:val="25"/>
  </w:num>
  <w:num w:numId="16">
    <w:abstractNumId w:val="1"/>
  </w:num>
  <w:num w:numId="17">
    <w:abstractNumId w:val="2"/>
  </w:num>
  <w:num w:numId="18">
    <w:abstractNumId w:val="4"/>
  </w:num>
  <w:num w:numId="19">
    <w:abstractNumId w:val="7"/>
  </w:num>
  <w:num w:numId="20">
    <w:abstractNumId w:val="8"/>
  </w:num>
  <w:num w:numId="21">
    <w:abstractNumId w:val="21"/>
  </w:num>
  <w:num w:numId="22">
    <w:abstractNumId w:val="12"/>
  </w:num>
  <w:num w:numId="23">
    <w:abstractNumId w:val="5"/>
  </w:num>
  <w:num w:numId="24">
    <w:abstractNumId w:val="18"/>
  </w:num>
  <w:num w:numId="25">
    <w:abstractNumId w:val="22"/>
  </w:num>
  <w:num w:numId="26">
    <w:abstractNumId w:val="27"/>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C0"/>
    <w:rsid w:val="00000953"/>
    <w:rsid w:val="00005C81"/>
    <w:rsid w:val="0000666C"/>
    <w:rsid w:val="0000752A"/>
    <w:rsid w:val="00007879"/>
    <w:rsid w:val="000104E6"/>
    <w:rsid w:val="00010874"/>
    <w:rsid w:val="00010ED6"/>
    <w:rsid w:val="00013D5A"/>
    <w:rsid w:val="000142E2"/>
    <w:rsid w:val="0001469D"/>
    <w:rsid w:val="00023A44"/>
    <w:rsid w:val="00024B36"/>
    <w:rsid w:val="00025435"/>
    <w:rsid w:val="00032D14"/>
    <w:rsid w:val="00032F20"/>
    <w:rsid w:val="00033FF5"/>
    <w:rsid w:val="00034F91"/>
    <w:rsid w:val="00040B69"/>
    <w:rsid w:val="00040E2D"/>
    <w:rsid w:val="00041890"/>
    <w:rsid w:val="000425BE"/>
    <w:rsid w:val="00043A7B"/>
    <w:rsid w:val="00045E0A"/>
    <w:rsid w:val="00046FAE"/>
    <w:rsid w:val="000500B6"/>
    <w:rsid w:val="00052C0F"/>
    <w:rsid w:val="000538BB"/>
    <w:rsid w:val="00057440"/>
    <w:rsid w:val="00057BF0"/>
    <w:rsid w:val="00061976"/>
    <w:rsid w:val="00062465"/>
    <w:rsid w:val="00065319"/>
    <w:rsid w:val="00077413"/>
    <w:rsid w:val="00081FBF"/>
    <w:rsid w:val="00084965"/>
    <w:rsid w:val="00093D02"/>
    <w:rsid w:val="00095FEA"/>
    <w:rsid w:val="000A25D7"/>
    <w:rsid w:val="000A56AB"/>
    <w:rsid w:val="000A5857"/>
    <w:rsid w:val="000A689E"/>
    <w:rsid w:val="000B16FA"/>
    <w:rsid w:val="000B1BA3"/>
    <w:rsid w:val="000B4A94"/>
    <w:rsid w:val="000B564C"/>
    <w:rsid w:val="000B7830"/>
    <w:rsid w:val="000C201A"/>
    <w:rsid w:val="000C34E8"/>
    <w:rsid w:val="000C6736"/>
    <w:rsid w:val="000C6CE4"/>
    <w:rsid w:val="000C6D96"/>
    <w:rsid w:val="000D2812"/>
    <w:rsid w:val="000D3A69"/>
    <w:rsid w:val="000D6FEA"/>
    <w:rsid w:val="000E23F3"/>
    <w:rsid w:val="000E31FE"/>
    <w:rsid w:val="000E552A"/>
    <w:rsid w:val="000E7DDD"/>
    <w:rsid w:val="000F2F22"/>
    <w:rsid w:val="000F39DD"/>
    <w:rsid w:val="000F5E68"/>
    <w:rsid w:val="000F7F81"/>
    <w:rsid w:val="001014F4"/>
    <w:rsid w:val="0010293A"/>
    <w:rsid w:val="00110781"/>
    <w:rsid w:val="00114CE5"/>
    <w:rsid w:val="00115869"/>
    <w:rsid w:val="00122267"/>
    <w:rsid w:val="00130193"/>
    <w:rsid w:val="001302DF"/>
    <w:rsid w:val="00137BDA"/>
    <w:rsid w:val="00146856"/>
    <w:rsid w:val="001500A2"/>
    <w:rsid w:val="001515B1"/>
    <w:rsid w:val="0015242E"/>
    <w:rsid w:val="0015406A"/>
    <w:rsid w:val="00174D11"/>
    <w:rsid w:val="00182F69"/>
    <w:rsid w:val="0018347A"/>
    <w:rsid w:val="00194438"/>
    <w:rsid w:val="001A54D2"/>
    <w:rsid w:val="001A62CF"/>
    <w:rsid w:val="001A631F"/>
    <w:rsid w:val="001A6AF9"/>
    <w:rsid w:val="001A7F13"/>
    <w:rsid w:val="001B078C"/>
    <w:rsid w:val="001B6184"/>
    <w:rsid w:val="001B6C9B"/>
    <w:rsid w:val="001B7AEC"/>
    <w:rsid w:val="001C06E3"/>
    <w:rsid w:val="001C2653"/>
    <w:rsid w:val="001C2777"/>
    <w:rsid w:val="001C5E5A"/>
    <w:rsid w:val="001D2A9F"/>
    <w:rsid w:val="001D3561"/>
    <w:rsid w:val="001D65DC"/>
    <w:rsid w:val="001E2072"/>
    <w:rsid w:val="001E2DAE"/>
    <w:rsid w:val="001E44A2"/>
    <w:rsid w:val="001F728B"/>
    <w:rsid w:val="0020163C"/>
    <w:rsid w:val="002057C2"/>
    <w:rsid w:val="00211147"/>
    <w:rsid w:val="0021193E"/>
    <w:rsid w:val="0021224D"/>
    <w:rsid w:val="00215585"/>
    <w:rsid w:val="00220774"/>
    <w:rsid w:val="00220BE8"/>
    <w:rsid w:val="00222494"/>
    <w:rsid w:val="00222BEE"/>
    <w:rsid w:val="00222EB5"/>
    <w:rsid w:val="00223391"/>
    <w:rsid w:val="00226135"/>
    <w:rsid w:val="00226335"/>
    <w:rsid w:val="002328C4"/>
    <w:rsid w:val="002352BC"/>
    <w:rsid w:val="00247893"/>
    <w:rsid w:val="00247E3D"/>
    <w:rsid w:val="00250513"/>
    <w:rsid w:val="002530E0"/>
    <w:rsid w:val="002568AF"/>
    <w:rsid w:val="002634AD"/>
    <w:rsid w:val="0027001D"/>
    <w:rsid w:val="002722F4"/>
    <w:rsid w:val="0027264B"/>
    <w:rsid w:val="00273E2F"/>
    <w:rsid w:val="0027524C"/>
    <w:rsid w:val="00283B95"/>
    <w:rsid w:val="00285E9D"/>
    <w:rsid w:val="002923FA"/>
    <w:rsid w:val="00295A73"/>
    <w:rsid w:val="00297EF0"/>
    <w:rsid w:val="002A099C"/>
    <w:rsid w:val="002A187B"/>
    <w:rsid w:val="002A2353"/>
    <w:rsid w:val="002B21B7"/>
    <w:rsid w:val="002B3096"/>
    <w:rsid w:val="002B507A"/>
    <w:rsid w:val="002C1353"/>
    <w:rsid w:val="002C2420"/>
    <w:rsid w:val="002C4846"/>
    <w:rsid w:val="002D050E"/>
    <w:rsid w:val="002D1CB4"/>
    <w:rsid w:val="002D4525"/>
    <w:rsid w:val="002E180D"/>
    <w:rsid w:val="002F1910"/>
    <w:rsid w:val="002F438D"/>
    <w:rsid w:val="002F4C01"/>
    <w:rsid w:val="002F5E41"/>
    <w:rsid w:val="00300F8E"/>
    <w:rsid w:val="003022E1"/>
    <w:rsid w:val="00305BE2"/>
    <w:rsid w:val="00305F26"/>
    <w:rsid w:val="003203AE"/>
    <w:rsid w:val="003210EE"/>
    <w:rsid w:val="00324C54"/>
    <w:rsid w:val="00327C16"/>
    <w:rsid w:val="00330017"/>
    <w:rsid w:val="00334161"/>
    <w:rsid w:val="00335E4D"/>
    <w:rsid w:val="003408E9"/>
    <w:rsid w:val="0034099F"/>
    <w:rsid w:val="00342241"/>
    <w:rsid w:val="003473F0"/>
    <w:rsid w:val="00347660"/>
    <w:rsid w:val="00351D47"/>
    <w:rsid w:val="00355C91"/>
    <w:rsid w:val="00355D11"/>
    <w:rsid w:val="003633A0"/>
    <w:rsid w:val="00363874"/>
    <w:rsid w:val="00373905"/>
    <w:rsid w:val="003744F6"/>
    <w:rsid w:val="00374CA9"/>
    <w:rsid w:val="00375DA7"/>
    <w:rsid w:val="003768AB"/>
    <w:rsid w:val="003800B8"/>
    <w:rsid w:val="003811DF"/>
    <w:rsid w:val="0038359E"/>
    <w:rsid w:val="003855C1"/>
    <w:rsid w:val="00385A45"/>
    <w:rsid w:val="00387D61"/>
    <w:rsid w:val="00395C58"/>
    <w:rsid w:val="003974D0"/>
    <w:rsid w:val="003A2B9B"/>
    <w:rsid w:val="003A359D"/>
    <w:rsid w:val="003A3A4A"/>
    <w:rsid w:val="003A5311"/>
    <w:rsid w:val="003B5351"/>
    <w:rsid w:val="003B66CC"/>
    <w:rsid w:val="003C0A26"/>
    <w:rsid w:val="003C2BEB"/>
    <w:rsid w:val="003C46F6"/>
    <w:rsid w:val="003C7594"/>
    <w:rsid w:val="003C7B8B"/>
    <w:rsid w:val="003D0F00"/>
    <w:rsid w:val="003D10DF"/>
    <w:rsid w:val="003E00FC"/>
    <w:rsid w:val="003E1957"/>
    <w:rsid w:val="003E542D"/>
    <w:rsid w:val="003F7688"/>
    <w:rsid w:val="003F76D8"/>
    <w:rsid w:val="003F7F7F"/>
    <w:rsid w:val="00400860"/>
    <w:rsid w:val="004011E3"/>
    <w:rsid w:val="004027CA"/>
    <w:rsid w:val="00407065"/>
    <w:rsid w:val="00411B91"/>
    <w:rsid w:val="00411F29"/>
    <w:rsid w:val="00412392"/>
    <w:rsid w:val="0041508B"/>
    <w:rsid w:val="004170A2"/>
    <w:rsid w:val="00417271"/>
    <w:rsid w:val="004177D2"/>
    <w:rsid w:val="0042103B"/>
    <w:rsid w:val="00422F92"/>
    <w:rsid w:val="0043253B"/>
    <w:rsid w:val="00432D5E"/>
    <w:rsid w:val="00437DEA"/>
    <w:rsid w:val="004451B3"/>
    <w:rsid w:val="00452143"/>
    <w:rsid w:val="00452F97"/>
    <w:rsid w:val="0045338B"/>
    <w:rsid w:val="004553C0"/>
    <w:rsid w:val="00456963"/>
    <w:rsid w:val="004640E4"/>
    <w:rsid w:val="00465F18"/>
    <w:rsid w:val="004661DC"/>
    <w:rsid w:val="00472F29"/>
    <w:rsid w:val="004751EA"/>
    <w:rsid w:val="004753DC"/>
    <w:rsid w:val="0048078B"/>
    <w:rsid w:val="00484F34"/>
    <w:rsid w:val="00485C7B"/>
    <w:rsid w:val="004909F2"/>
    <w:rsid w:val="0049103C"/>
    <w:rsid w:val="00494513"/>
    <w:rsid w:val="0049699B"/>
    <w:rsid w:val="004B13B1"/>
    <w:rsid w:val="004B27F5"/>
    <w:rsid w:val="004B3677"/>
    <w:rsid w:val="004B6016"/>
    <w:rsid w:val="004B7618"/>
    <w:rsid w:val="004C1F99"/>
    <w:rsid w:val="004C2716"/>
    <w:rsid w:val="004C33F9"/>
    <w:rsid w:val="004C6A28"/>
    <w:rsid w:val="004C6F8C"/>
    <w:rsid w:val="004D1D91"/>
    <w:rsid w:val="004D2EA1"/>
    <w:rsid w:val="004D3C33"/>
    <w:rsid w:val="004D5610"/>
    <w:rsid w:val="004E137C"/>
    <w:rsid w:val="004E1CCD"/>
    <w:rsid w:val="004E216F"/>
    <w:rsid w:val="004E2A0F"/>
    <w:rsid w:val="004E5CCA"/>
    <w:rsid w:val="004F0C5B"/>
    <w:rsid w:val="004F31C0"/>
    <w:rsid w:val="004F4F5D"/>
    <w:rsid w:val="004F53EF"/>
    <w:rsid w:val="004F6AA8"/>
    <w:rsid w:val="004F7CCF"/>
    <w:rsid w:val="005004D3"/>
    <w:rsid w:val="00501622"/>
    <w:rsid w:val="00501A2D"/>
    <w:rsid w:val="00503B51"/>
    <w:rsid w:val="0050563E"/>
    <w:rsid w:val="00514901"/>
    <w:rsid w:val="00514DDB"/>
    <w:rsid w:val="0051627D"/>
    <w:rsid w:val="00516A27"/>
    <w:rsid w:val="00516F2E"/>
    <w:rsid w:val="005175E6"/>
    <w:rsid w:val="00517F8C"/>
    <w:rsid w:val="00521700"/>
    <w:rsid w:val="00523054"/>
    <w:rsid w:val="005235FE"/>
    <w:rsid w:val="00527B1E"/>
    <w:rsid w:val="00530EDE"/>
    <w:rsid w:val="00532444"/>
    <w:rsid w:val="00535376"/>
    <w:rsid w:val="005367C3"/>
    <w:rsid w:val="005425D4"/>
    <w:rsid w:val="00542912"/>
    <w:rsid w:val="00542F99"/>
    <w:rsid w:val="0054349E"/>
    <w:rsid w:val="005446C9"/>
    <w:rsid w:val="005450BF"/>
    <w:rsid w:val="0054596F"/>
    <w:rsid w:val="00547BE6"/>
    <w:rsid w:val="005516BF"/>
    <w:rsid w:val="0055315A"/>
    <w:rsid w:val="00556455"/>
    <w:rsid w:val="0055648D"/>
    <w:rsid w:val="0056079D"/>
    <w:rsid w:val="00563B09"/>
    <w:rsid w:val="00576A9D"/>
    <w:rsid w:val="00580401"/>
    <w:rsid w:val="0058583F"/>
    <w:rsid w:val="0058741F"/>
    <w:rsid w:val="005940A3"/>
    <w:rsid w:val="00595EDB"/>
    <w:rsid w:val="005A0A22"/>
    <w:rsid w:val="005A3E30"/>
    <w:rsid w:val="005A4102"/>
    <w:rsid w:val="005A425A"/>
    <w:rsid w:val="005A7132"/>
    <w:rsid w:val="005B04AD"/>
    <w:rsid w:val="005B28BA"/>
    <w:rsid w:val="005B6560"/>
    <w:rsid w:val="005B7302"/>
    <w:rsid w:val="005B7C77"/>
    <w:rsid w:val="005C2F00"/>
    <w:rsid w:val="005D12E0"/>
    <w:rsid w:val="005D2A6B"/>
    <w:rsid w:val="005E0932"/>
    <w:rsid w:val="005E26C7"/>
    <w:rsid w:val="005E4826"/>
    <w:rsid w:val="005E6B44"/>
    <w:rsid w:val="005F1707"/>
    <w:rsid w:val="005F18B4"/>
    <w:rsid w:val="005F24AE"/>
    <w:rsid w:val="005F4106"/>
    <w:rsid w:val="0060383F"/>
    <w:rsid w:val="00604398"/>
    <w:rsid w:val="00605904"/>
    <w:rsid w:val="00617EDF"/>
    <w:rsid w:val="00624074"/>
    <w:rsid w:val="00624553"/>
    <w:rsid w:val="00624D68"/>
    <w:rsid w:val="0062717D"/>
    <w:rsid w:val="006278E2"/>
    <w:rsid w:val="00631FEC"/>
    <w:rsid w:val="00635191"/>
    <w:rsid w:val="00637F98"/>
    <w:rsid w:val="00646036"/>
    <w:rsid w:val="00650B43"/>
    <w:rsid w:val="00653730"/>
    <w:rsid w:val="00654641"/>
    <w:rsid w:val="00655ABC"/>
    <w:rsid w:val="006564FB"/>
    <w:rsid w:val="006568F7"/>
    <w:rsid w:val="00656B6E"/>
    <w:rsid w:val="00662513"/>
    <w:rsid w:val="00665C86"/>
    <w:rsid w:val="00671368"/>
    <w:rsid w:val="00680C56"/>
    <w:rsid w:val="00681CBC"/>
    <w:rsid w:val="00681EA5"/>
    <w:rsid w:val="00682A47"/>
    <w:rsid w:val="0068776C"/>
    <w:rsid w:val="00693CC2"/>
    <w:rsid w:val="006A1810"/>
    <w:rsid w:val="006A21E8"/>
    <w:rsid w:val="006A25D3"/>
    <w:rsid w:val="006A44B1"/>
    <w:rsid w:val="006A4F2F"/>
    <w:rsid w:val="006A5074"/>
    <w:rsid w:val="006A56E9"/>
    <w:rsid w:val="006B0951"/>
    <w:rsid w:val="006B1E2F"/>
    <w:rsid w:val="006B54A5"/>
    <w:rsid w:val="006B5D64"/>
    <w:rsid w:val="006B7AE7"/>
    <w:rsid w:val="006C3234"/>
    <w:rsid w:val="006C7833"/>
    <w:rsid w:val="006D0357"/>
    <w:rsid w:val="006D575B"/>
    <w:rsid w:val="006E4B2D"/>
    <w:rsid w:val="006E7FC0"/>
    <w:rsid w:val="006F56ED"/>
    <w:rsid w:val="006F6079"/>
    <w:rsid w:val="00702052"/>
    <w:rsid w:val="00704760"/>
    <w:rsid w:val="0071036D"/>
    <w:rsid w:val="007110DB"/>
    <w:rsid w:val="00711F8A"/>
    <w:rsid w:val="00714225"/>
    <w:rsid w:val="00714E0C"/>
    <w:rsid w:val="00716034"/>
    <w:rsid w:val="007210C6"/>
    <w:rsid w:val="00722498"/>
    <w:rsid w:val="00725977"/>
    <w:rsid w:val="007277D7"/>
    <w:rsid w:val="00727DB5"/>
    <w:rsid w:val="00735239"/>
    <w:rsid w:val="0074663B"/>
    <w:rsid w:val="0075604C"/>
    <w:rsid w:val="00756CF8"/>
    <w:rsid w:val="0075773C"/>
    <w:rsid w:val="0076322C"/>
    <w:rsid w:val="00763955"/>
    <w:rsid w:val="0076632F"/>
    <w:rsid w:val="00767A2C"/>
    <w:rsid w:val="00775AB6"/>
    <w:rsid w:val="00775B3B"/>
    <w:rsid w:val="00777A41"/>
    <w:rsid w:val="007811A3"/>
    <w:rsid w:val="00781AC2"/>
    <w:rsid w:val="0078546C"/>
    <w:rsid w:val="007869FC"/>
    <w:rsid w:val="00786E3D"/>
    <w:rsid w:val="00792BBE"/>
    <w:rsid w:val="0079354A"/>
    <w:rsid w:val="007A11F5"/>
    <w:rsid w:val="007A185E"/>
    <w:rsid w:val="007A19F5"/>
    <w:rsid w:val="007A519B"/>
    <w:rsid w:val="007A51BD"/>
    <w:rsid w:val="007A54AB"/>
    <w:rsid w:val="007A61A0"/>
    <w:rsid w:val="007A7186"/>
    <w:rsid w:val="007A78DC"/>
    <w:rsid w:val="007B608B"/>
    <w:rsid w:val="007C0925"/>
    <w:rsid w:val="007C6756"/>
    <w:rsid w:val="007D203F"/>
    <w:rsid w:val="007D430E"/>
    <w:rsid w:val="007D6B3D"/>
    <w:rsid w:val="007E1878"/>
    <w:rsid w:val="007E584F"/>
    <w:rsid w:val="007E7140"/>
    <w:rsid w:val="007F0164"/>
    <w:rsid w:val="00802E5D"/>
    <w:rsid w:val="00804D0B"/>
    <w:rsid w:val="008073A2"/>
    <w:rsid w:val="008075EA"/>
    <w:rsid w:val="00810C5C"/>
    <w:rsid w:val="00811F57"/>
    <w:rsid w:val="00815331"/>
    <w:rsid w:val="00815F4F"/>
    <w:rsid w:val="00816D2B"/>
    <w:rsid w:val="008200B9"/>
    <w:rsid w:val="00820464"/>
    <w:rsid w:val="008204D6"/>
    <w:rsid w:val="0082281C"/>
    <w:rsid w:val="008257BB"/>
    <w:rsid w:val="00825E18"/>
    <w:rsid w:val="00826AD5"/>
    <w:rsid w:val="00831170"/>
    <w:rsid w:val="00831DCD"/>
    <w:rsid w:val="00833689"/>
    <w:rsid w:val="00835676"/>
    <w:rsid w:val="008357C1"/>
    <w:rsid w:val="00840A58"/>
    <w:rsid w:val="00842322"/>
    <w:rsid w:val="008502CD"/>
    <w:rsid w:val="008506D6"/>
    <w:rsid w:val="00851D7A"/>
    <w:rsid w:val="00854726"/>
    <w:rsid w:val="00856626"/>
    <w:rsid w:val="00857BFC"/>
    <w:rsid w:val="00863335"/>
    <w:rsid w:val="00865380"/>
    <w:rsid w:val="008657B8"/>
    <w:rsid w:val="008679FD"/>
    <w:rsid w:val="00867C72"/>
    <w:rsid w:val="00871AE4"/>
    <w:rsid w:val="00871B36"/>
    <w:rsid w:val="00873071"/>
    <w:rsid w:val="008845DA"/>
    <w:rsid w:val="00890665"/>
    <w:rsid w:val="00894F86"/>
    <w:rsid w:val="008A3A01"/>
    <w:rsid w:val="008A44E1"/>
    <w:rsid w:val="008A6AEB"/>
    <w:rsid w:val="008B07DC"/>
    <w:rsid w:val="008B4B1E"/>
    <w:rsid w:val="008C1A65"/>
    <w:rsid w:val="008C608C"/>
    <w:rsid w:val="008D2E14"/>
    <w:rsid w:val="008D3A9A"/>
    <w:rsid w:val="008D44FE"/>
    <w:rsid w:val="008D4AF1"/>
    <w:rsid w:val="008D5505"/>
    <w:rsid w:val="008D6E15"/>
    <w:rsid w:val="008E209E"/>
    <w:rsid w:val="008E5E2D"/>
    <w:rsid w:val="008E6A34"/>
    <w:rsid w:val="008F1569"/>
    <w:rsid w:val="008F1B41"/>
    <w:rsid w:val="008F2190"/>
    <w:rsid w:val="008F2FE1"/>
    <w:rsid w:val="00900832"/>
    <w:rsid w:val="00902380"/>
    <w:rsid w:val="00912524"/>
    <w:rsid w:val="009152A1"/>
    <w:rsid w:val="00915803"/>
    <w:rsid w:val="00917099"/>
    <w:rsid w:val="00917A74"/>
    <w:rsid w:val="00920329"/>
    <w:rsid w:val="009225E6"/>
    <w:rsid w:val="00922BF3"/>
    <w:rsid w:val="00923E80"/>
    <w:rsid w:val="009263EE"/>
    <w:rsid w:val="00932069"/>
    <w:rsid w:val="00934DAE"/>
    <w:rsid w:val="00947F5E"/>
    <w:rsid w:val="0095420E"/>
    <w:rsid w:val="009567D2"/>
    <w:rsid w:val="00962F4B"/>
    <w:rsid w:val="0096481C"/>
    <w:rsid w:val="00970C82"/>
    <w:rsid w:val="009728EE"/>
    <w:rsid w:val="00973E42"/>
    <w:rsid w:val="00986B84"/>
    <w:rsid w:val="0098737E"/>
    <w:rsid w:val="009921D9"/>
    <w:rsid w:val="0099234E"/>
    <w:rsid w:val="00992ED0"/>
    <w:rsid w:val="009958AE"/>
    <w:rsid w:val="00995D3A"/>
    <w:rsid w:val="00997314"/>
    <w:rsid w:val="009A0306"/>
    <w:rsid w:val="009A0716"/>
    <w:rsid w:val="009A1987"/>
    <w:rsid w:val="009A6E33"/>
    <w:rsid w:val="009B42E2"/>
    <w:rsid w:val="009C22E1"/>
    <w:rsid w:val="009C3C34"/>
    <w:rsid w:val="009C540C"/>
    <w:rsid w:val="009C59E9"/>
    <w:rsid w:val="009C6362"/>
    <w:rsid w:val="009C7C42"/>
    <w:rsid w:val="009D0D9C"/>
    <w:rsid w:val="009D25E6"/>
    <w:rsid w:val="009D2AA9"/>
    <w:rsid w:val="009D2D39"/>
    <w:rsid w:val="009E1011"/>
    <w:rsid w:val="009E163C"/>
    <w:rsid w:val="009E27D2"/>
    <w:rsid w:val="009E6933"/>
    <w:rsid w:val="009E7AAD"/>
    <w:rsid w:val="009F14DD"/>
    <w:rsid w:val="009F387D"/>
    <w:rsid w:val="009F59CA"/>
    <w:rsid w:val="009F6A51"/>
    <w:rsid w:val="00A00F7B"/>
    <w:rsid w:val="00A041E8"/>
    <w:rsid w:val="00A06444"/>
    <w:rsid w:val="00A1116D"/>
    <w:rsid w:val="00A164F4"/>
    <w:rsid w:val="00A22142"/>
    <w:rsid w:val="00A233E0"/>
    <w:rsid w:val="00A23BFF"/>
    <w:rsid w:val="00A23EFD"/>
    <w:rsid w:val="00A264F6"/>
    <w:rsid w:val="00A26633"/>
    <w:rsid w:val="00A26AAE"/>
    <w:rsid w:val="00A2746E"/>
    <w:rsid w:val="00A2781B"/>
    <w:rsid w:val="00A27C36"/>
    <w:rsid w:val="00A36F6A"/>
    <w:rsid w:val="00A409C0"/>
    <w:rsid w:val="00A41E4B"/>
    <w:rsid w:val="00A45C6C"/>
    <w:rsid w:val="00A504D6"/>
    <w:rsid w:val="00A507C3"/>
    <w:rsid w:val="00A53297"/>
    <w:rsid w:val="00A608FB"/>
    <w:rsid w:val="00A6535D"/>
    <w:rsid w:val="00A6573A"/>
    <w:rsid w:val="00A74EB1"/>
    <w:rsid w:val="00A75813"/>
    <w:rsid w:val="00A75F74"/>
    <w:rsid w:val="00A802FC"/>
    <w:rsid w:val="00A82D00"/>
    <w:rsid w:val="00A87293"/>
    <w:rsid w:val="00A9140C"/>
    <w:rsid w:val="00A9339C"/>
    <w:rsid w:val="00A955C1"/>
    <w:rsid w:val="00A974CC"/>
    <w:rsid w:val="00A976A8"/>
    <w:rsid w:val="00AA272F"/>
    <w:rsid w:val="00AA4624"/>
    <w:rsid w:val="00AA60E5"/>
    <w:rsid w:val="00AA63DE"/>
    <w:rsid w:val="00AB0707"/>
    <w:rsid w:val="00AB099B"/>
    <w:rsid w:val="00AB1E9E"/>
    <w:rsid w:val="00AB23E3"/>
    <w:rsid w:val="00AB7CD4"/>
    <w:rsid w:val="00AC16D3"/>
    <w:rsid w:val="00AC2068"/>
    <w:rsid w:val="00AC4347"/>
    <w:rsid w:val="00AC7D63"/>
    <w:rsid w:val="00AD12DC"/>
    <w:rsid w:val="00AD3B46"/>
    <w:rsid w:val="00AD5363"/>
    <w:rsid w:val="00AD7EB3"/>
    <w:rsid w:val="00AE148B"/>
    <w:rsid w:val="00AF107B"/>
    <w:rsid w:val="00AF2AD4"/>
    <w:rsid w:val="00AF42E5"/>
    <w:rsid w:val="00AF4303"/>
    <w:rsid w:val="00AF5312"/>
    <w:rsid w:val="00AF74BB"/>
    <w:rsid w:val="00AF75D1"/>
    <w:rsid w:val="00AF7B1E"/>
    <w:rsid w:val="00B012BB"/>
    <w:rsid w:val="00B0205B"/>
    <w:rsid w:val="00B071FB"/>
    <w:rsid w:val="00B1067B"/>
    <w:rsid w:val="00B11EBA"/>
    <w:rsid w:val="00B122AB"/>
    <w:rsid w:val="00B13957"/>
    <w:rsid w:val="00B1546C"/>
    <w:rsid w:val="00B15B8C"/>
    <w:rsid w:val="00B2024C"/>
    <w:rsid w:val="00B2151B"/>
    <w:rsid w:val="00B22111"/>
    <w:rsid w:val="00B26916"/>
    <w:rsid w:val="00B3114C"/>
    <w:rsid w:val="00B31420"/>
    <w:rsid w:val="00B37A3E"/>
    <w:rsid w:val="00B42143"/>
    <w:rsid w:val="00B44219"/>
    <w:rsid w:val="00B45B06"/>
    <w:rsid w:val="00B47348"/>
    <w:rsid w:val="00B50234"/>
    <w:rsid w:val="00B51A18"/>
    <w:rsid w:val="00B52344"/>
    <w:rsid w:val="00B524D6"/>
    <w:rsid w:val="00B52F33"/>
    <w:rsid w:val="00B53151"/>
    <w:rsid w:val="00B56301"/>
    <w:rsid w:val="00B657BF"/>
    <w:rsid w:val="00B67213"/>
    <w:rsid w:val="00B82FAC"/>
    <w:rsid w:val="00B838C9"/>
    <w:rsid w:val="00B85FC3"/>
    <w:rsid w:val="00B87678"/>
    <w:rsid w:val="00B90889"/>
    <w:rsid w:val="00B9248F"/>
    <w:rsid w:val="00B9333C"/>
    <w:rsid w:val="00B94A5F"/>
    <w:rsid w:val="00BA15D8"/>
    <w:rsid w:val="00BA2C28"/>
    <w:rsid w:val="00BB084B"/>
    <w:rsid w:val="00BB14A1"/>
    <w:rsid w:val="00BB321C"/>
    <w:rsid w:val="00BB36F1"/>
    <w:rsid w:val="00BB4BC5"/>
    <w:rsid w:val="00BB5902"/>
    <w:rsid w:val="00BC6F95"/>
    <w:rsid w:val="00BD0CE5"/>
    <w:rsid w:val="00BD4923"/>
    <w:rsid w:val="00BD4D33"/>
    <w:rsid w:val="00BD4E98"/>
    <w:rsid w:val="00BE150C"/>
    <w:rsid w:val="00BE2072"/>
    <w:rsid w:val="00BE3E2E"/>
    <w:rsid w:val="00BE53D6"/>
    <w:rsid w:val="00BE6C01"/>
    <w:rsid w:val="00BF0109"/>
    <w:rsid w:val="00BF05FC"/>
    <w:rsid w:val="00BF2CCC"/>
    <w:rsid w:val="00BF3969"/>
    <w:rsid w:val="00C00B8E"/>
    <w:rsid w:val="00C07667"/>
    <w:rsid w:val="00C162C9"/>
    <w:rsid w:val="00C216BB"/>
    <w:rsid w:val="00C23922"/>
    <w:rsid w:val="00C270D3"/>
    <w:rsid w:val="00C31D06"/>
    <w:rsid w:val="00C32860"/>
    <w:rsid w:val="00C35996"/>
    <w:rsid w:val="00C35CB8"/>
    <w:rsid w:val="00C44078"/>
    <w:rsid w:val="00C469BA"/>
    <w:rsid w:val="00C47645"/>
    <w:rsid w:val="00C5085A"/>
    <w:rsid w:val="00C523A9"/>
    <w:rsid w:val="00C53B09"/>
    <w:rsid w:val="00C57202"/>
    <w:rsid w:val="00C57425"/>
    <w:rsid w:val="00C6363F"/>
    <w:rsid w:val="00C66A95"/>
    <w:rsid w:val="00C702A4"/>
    <w:rsid w:val="00C715C6"/>
    <w:rsid w:val="00C73F53"/>
    <w:rsid w:val="00C805CB"/>
    <w:rsid w:val="00C8184A"/>
    <w:rsid w:val="00C81A05"/>
    <w:rsid w:val="00C836B0"/>
    <w:rsid w:val="00C8412B"/>
    <w:rsid w:val="00C92447"/>
    <w:rsid w:val="00CA0053"/>
    <w:rsid w:val="00CA7920"/>
    <w:rsid w:val="00CB0AFF"/>
    <w:rsid w:val="00CB44B2"/>
    <w:rsid w:val="00CC325F"/>
    <w:rsid w:val="00CC36FC"/>
    <w:rsid w:val="00CC385C"/>
    <w:rsid w:val="00CD0249"/>
    <w:rsid w:val="00CD5B8E"/>
    <w:rsid w:val="00CE2FB2"/>
    <w:rsid w:val="00CE7E81"/>
    <w:rsid w:val="00CF4FBD"/>
    <w:rsid w:val="00CF520A"/>
    <w:rsid w:val="00D10B84"/>
    <w:rsid w:val="00D136E3"/>
    <w:rsid w:val="00D13CE2"/>
    <w:rsid w:val="00D2079F"/>
    <w:rsid w:val="00D20C90"/>
    <w:rsid w:val="00D247D0"/>
    <w:rsid w:val="00D316D1"/>
    <w:rsid w:val="00D33D02"/>
    <w:rsid w:val="00D34717"/>
    <w:rsid w:val="00D36431"/>
    <w:rsid w:val="00D4006D"/>
    <w:rsid w:val="00D44A1D"/>
    <w:rsid w:val="00D44E2B"/>
    <w:rsid w:val="00D45F32"/>
    <w:rsid w:val="00D5035A"/>
    <w:rsid w:val="00D56018"/>
    <w:rsid w:val="00D574FB"/>
    <w:rsid w:val="00D64043"/>
    <w:rsid w:val="00D64D94"/>
    <w:rsid w:val="00D73AFE"/>
    <w:rsid w:val="00D7711B"/>
    <w:rsid w:val="00D816C7"/>
    <w:rsid w:val="00D84E51"/>
    <w:rsid w:val="00D91299"/>
    <w:rsid w:val="00D91932"/>
    <w:rsid w:val="00D975F0"/>
    <w:rsid w:val="00DA037F"/>
    <w:rsid w:val="00DA1D3C"/>
    <w:rsid w:val="00DA3D62"/>
    <w:rsid w:val="00DA3F16"/>
    <w:rsid w:val="00DA6931"/>
    <w:rsid w:val="00DB301D"/>
    <w:rsid w:val="00DB46EF"/>
    <w:rsid w:val="00DB52EC"/>
    <w:rsid w:val="00DB5B16"/>
    <w:rsid w:val="00DB6816"/>
    <w:rsid w:val="00DC243B"/>
    <w:rsid w:val="00DC2560"/>
    <w:rsid w:val="00DC2DFB"/>
    <w:rsid w:val="00DC600C"/>
    <w:rsid w:val="00DC73AA"/>
    <w:rsid w:val="00DC7441"/>
    <w:rsid w:val="00DC7E62"/>
    <w:rsid w:val="00DD090E"/>
    <w:rsid w:val="00DD20A9"/>
    <w:rsid w:val="00DD37C1"/>
    <w:rsid w:val="00DD4A76"/>
    <w:rsid w:val="00DD7E79"/>
    <w:rsid w:val="00DE0FEE"/>
    <w:rsid w:val="00DF05B1"/>
    <w:rsid w:val="00DF074B"/>
    <w:rsid w:val="00DF1929"/>
    <w:rsid w:val="00DF69BA"/>
    <w:rsid w:val="00DF6C06"/>
    <w:rsid w:val="00DF7AE4"/>
    <w:rsid w:val="00E00CA5"/>
    <w:rsid w:val="00E02633"/>
    <w:rsid w:val="00E02B05"/>
    <w:rsid w:val="00E03A97"/>
    <w:rsid w:val="00E046A6"/>
    <w:rsid w:val="00E070CA"/>
    <w:rsid w:val="00E14309"/>
    <w:rsid w:val="00E1466F"/>
    <w:rsid w:val="00E20FA3"/>
    <w:rsid w:val="00E24F73"/>
    <w:rsid w:val="00E2616D"/>
    <w:rsid w:val="00E37349"/>
    <w:rsid w:val="00E40535"/>
    <w:rsid w:val="00E4338D"/>
    <w:rsid w:val="00E45133"/>
    <w:rsid w:val="00E462F3"/>
    <w:rsid w:val="00E4653E"/>
    <w:rsid w:val="00E477E3"/>
    <w:rsid w:val="00E516F4"/>
    <w:rsid w:val="00E54081"/>
    <w:rsid w:val="00E564EF"/>
    <w:rsid w:val="00E60A78"/>
    <w:rsid w:val="00E61058"/>
    <w:rsid w:val="00E65D8B"/>
    <w:rsid w:val="00E74147"/>
    <w:rsid w:val="00E84C27"/>
    <w:rsid w:val="00E8589A"/>
    <w:rsid w:val="00E92319"/>
    <w:rsid w:val="00EA0B0D"/>
    <w:rsid w:val="00EA258C"/>
    <w:rsid w:val="00EA4586"/>
    <w:rsid w:val="00EA5603"/>
    <w:rsid w:val="00EA5D8C"/>
    <w:rsid w:val="00EB553F"/>
    <w:rsid w:val="00EB58CE"/>
    <w:rsid w:val="00EB7902"/>
    <w:rsid w:val="00EC1236"/>
    <w:rsid w:val="00EC1AB3"/>
    <w:rsid w:val="00EC3629"/>
    <w:rsid w:val="00EC4CAB"/>
    <w:rsid w:val="00EC6427"/>
    <w:rsid w:val="00EC6690"/>
    <w:rsid w:val="00ED16DF"/>
    <w:rsid w:val="00ED709A"/>
    <w:rsid w:val="00EE29F2"/>
    <w:rsid w:val="00EE33DF"/>
    <w:rsid w:val="00EE4D33"/>
    <w:rsid w:val="00EF1141"/>
    <w:rsid w:val="00EF2185"/>
    <w:rsid w:val="00EF34D3"/>
    <w:rsid w:val="00EF3AC3"/>
    <w:rsid w:val="00EF59D3"/>
    <w:rsid w:val="00F043C8"/>
    <w:rsid w:val="00F11882"/>
    <w:rsid w:val="00F12CD8"/>
    <w:rsid w:val="00F132DF"/>
    <w:rsid w:val="00F212BE"/>
    <w:rsid w:val="00F21E94"/>
    <w:rsid w:val="00F22ED6"/>
    <w:rsid w:val="00F25DF9"/>
    <w:rsid w:val="00F27C39"/>
    <w:rsid w:val="00F33EE3"/>
    <w:rsid w:val="00F34341"/>
    <w:rsid w:val="00F359D3"/>
    <w:rsid w:val="00F36700"/>
    <w:rsid w:val="00F44774"/>
    <w:rsid w:val="00F47F3E"/>
    <w:rsid w:val="00F509EC"/>
    <w:rsid w:val="00F51932"/>
    <w:rsid w:val="00F526DA"/>
    <w:rsid w:val="00F55120"/>
    <w:rsid w:val="00F55E93"/>
    <w:rsid w:val="00F7755A"/>
    <w:rsid w:val="00F7791F"/>
    <w:rsid w:val="00F814EA"/>
    <w:rsid w:val="00F86118"/>
    <w:rsid w:val="00F92074"/>
    <w:rsid w:val="00F9222C"/>
    <w:rsid w:val="00F923AF"/>
    <w:rsid w:val="00F93F8E"/>
    <w:rsid w:val="00F95DAD"/>
    <w:rsid w:val="00F97690"/>
    <w:rsid w:val="00F979E7"/>
    <w:rsid w:val="00FA08D7"/>
    <w:rsid w:val="00FA3837"/>
    <w:rsid w:val="00FA5C69"/>
    <w:rsid w:val="00FA6EFC"/>
    <w:rsid w:val="00FB0CAA"/>
    <w:rsid w:val="00FB7FEE"/>
    <w:rsid w:val="00FC01B3"/>
    <w:rsid w:val="00FC1CCC"/>
    <w:rsid w:val="00FC300E"/>
    <w:rsid w:val="00FC6FC2"/>
    <w:rsid w:val="00FC766B"/>
    <w:rsid w:val="00FC7B24"/>
    <w:rsid w:val="00FD16F9"/>
    <w:rsid w:val="00FD2B63"/>
    <w:rsid w:val="00FD519A"/>
    <w:rsid w:val="00FE1E69"/>
    <w:rsid w:val="00FE213C"/>
    <w:rsid w:val="00FE296C"/>
    <w:rsid w:val="00FE7176"/>
    <w:rsid w:val="00FF0AC7"/>
    <w:rsid w:val="00FF31AC"/>
    <w:rsid w:val="00FF489A"/>
    <w:rsid w:val="00FF5E8F"/>
    <w:rsid w:val="00FF7F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B01068"/>
  <w15:docId w15:val="{C63D291E-8C19-4592-B550-099EE1D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5D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76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9921D9"/>
    <w:pPr>
      <w:keepNext/>
      <w:tabs>
        <w:tab w:val="left" w:pos="-1200"/>
        <w:tab w:val="left" w:pos="-720"/>
        <w:tab w:val="left" w:pos="0"/>
        <w:tab w:val="left" w:pos="540"/>
        <w:tab w:val="left" w:pos="1440"/>
      </w:tabs>
      <w:autoSpaceDE w:val="0"/>
      <w:autoSpaceDN w:val="0"/>
      <w:adjustRightInd w:val="0"/>
      <w:spacing w:after="0" w:line="240" w:lineRule="auto"/>
      <w:ind w:left="540" w:hanging="540"/>
      <w:jc w:val="both"/>
      <w:outlineLvl w:val="4"/>
    </w:pPr>
    <w:rPr>
      <w:rFonts w:ascii="Times New Roman" w:eastAsia="Times New Roman" w:hAnsi="Times New Roman" w:cs="Times New Roman"/>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31"/>
    <w:pPr>
      <w:ind w:left="720"/>
      <w:contextualSpacing/>
    </w:pPr>
  </w:style>
  <w:style w:type="paragraph" w:styleId="BalloonText">
    <w:name w:val="Balloon Text"/>
    <w:basedOn w:val="Normal"/>
    <w:link w:val="BalloonTextChar"/>
    <w:uiPriority w:val="99"/>
    <w:semiHidden/>
    <w:unhideWhenUsed/>
    <w:rsid w:val="00C44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78"/>
    <w:rPr>
      <w:rFonts w:ascii="Segoe UI" w:hAnsi="Segoe UI" w:cs="Segoe UI"/>
      <w:sz w:val="18"/>
      <w:szCs w:val="18"/>
    </w:rPr>
  </w:style>
  <w:style w:type="character" w:customStyle="1" w:styleId="Heading5Char">
    <w:name w:val="Heading 5 Char"/>
    <w:basedOn w:val="DefaultParagraphFont"/>
    <w:link w:val="Heading5"/>
    <w:rsid w:val="009921D9"/>
    <w:rPr>
      <w:rFonts w:ascii="Times New Roman" w:eastAsia="Times New Roman" w:hAnsi="Times New Roman" w:cs="Times New Roman"/>
      <w:b/>
      <w:bCs/>
      <w:color w:val="000000"/>
      <w:sz w:val="24"/>
      <w:szCs w:val="24"/>
      <w:u w:val="single"/>
    </w:rPr>
  </w:style>
  <w:style w:type="character" w:customStyle="1" w:styleId="Heading1Char">
    <w:name w:val="Heading 1 Char"/>
    <w:basedOn w:val="DefaultParagraphFont"/>
    <w:link w:val="Heading1"/>
    <w:uiPriority w:val="9"/>
    <w:rsid w:val="00F95D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95DA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D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10"/>
  </w:style>
  <w:style w:type="paragraph" w:styleId="Footer">
    <w:name w:val="footer"/>
    <w:basedOn w:val="Normal"/>
    <w:link w:val="FooterChar"/>
    <w:uiPriority w:val="99"/>
    <w:unhideWhenUsed/>
    <w:rsid w:val="004D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10"/>
  </w:style>
  <w:style w:type="paragraph" w:styleId="BodyText2">
    <w:name w:val="Body Text 2"/>
    <w:basedOn w:val="Normal"/>
    <w:link w:val="BodyText2Char"/>
    <w:rsid w:val="00057BF0"/>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057BF0"/>
    <w:rPr>
      <w:rFonts w:ascii="Times New Roman" w:eastAsia="Times New Roman" w:hAnsi="Times New Roman" w:cs="Times New Roman"/>
      <w:sz w:val="24"/>
      <w:szCs w:val="24"/>
      <w:lang w:val="x-none" w:eastAsia="x-none"/>
    </w:rPr>
  </w:style>
  <w:style w:type="character" w:customStyle="1" w:styleId="Heading3Char">
    <w:name w:val="Heading 3 Char"/>
    <w:basedOn w:val="DefaultParagraphFont"/>
    <w:link w:val="Heading3"/>
    <w:uiPriority w:val="9"/>
    <w:semiHidden/>
    <w:rsid w:val="00F9769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0563E"/>
    <w:rPr>
      <w:sz w:val="16"/>
      <w:szCs w:val="16"/>
    </w:rPr>
  </w:style>
  <w:style w:type="paragraph" w:styleId="CommentText">
    <w:name w:val="annotation text"/>
    <w:basedOn w:val="Normal"/>
    <w:link w:val="CommentTextChar"/>
    <w:uiPriority w:val="99"/>
    <w:semiHidden/>
    <w:unhideWhenUsed/>
    <w:rsid w:val="0050563E"/>
    <w:pPr>
      <w:spacing w:line="240" w:lineRule="auto"/>
    </w:pPr>
    <w:rPr>
      <w:sz w:val="20"/>
      <w:szCs w:val="20"/>
    </w:rPr>
  </w:style>
  <w:style w:type="character" w:customStyle="1" w:styleId="CommentTextChar">
    <w:name w:val="Comment Text Char"/>
    <w:basedOn w:val="DefaultParagraphFont"/>
    <w:link w:val="CommentText"/>
    <w:uiPriority w:val="99"/>
    <w:semiHidden/>
    <w:rsid w:val="0050563E"/>
    <w:rPr>
      <w:sz w:val="20"/>
      <w:szCs w:val="20"/>
    </w:rPr>
  </w:style>
  <w:style w:type="paragraph" w:styleId="CommentSubject">
    <w:name w:val="annotation subject"/>
    <w:basedOn w:val="CommentText"/>
    <w:next w:val="CommentText"/>
    <w:link w:val="CommentSubjectChar"/>
    <w:uiPriority w:val="99"/>
    <w:semiHidden/>
    <w:unhideWhenUsed/>
    <w:rsid w:val="0050563E"/>
    <w:rPr>
      <w:b/>
      <w:bCs/>
    </w:rPr>
  </w:style>
  <w:style w:type="character" w:customStyle="1" w:styleId="CommentSubjectChar">
    <w:name w:val="Comment Subject Char"/>
    <w:basedOn w:val="CommentTextChar"/>
    <w:link w:val="CommentSubject"/>
    <w:uiPriority w:val="99"/>
    <w:semiHidden/>
    <w:rsid w:val="0050563E"/>
    <w:rPr>
      <w:b/>
      <w:bCs/>
      <w:sz w:val="20"/>
      <w:szCs w:val="20"/>
    </w:rPr>
  </w:style>
  <w:style w:type="table" w:styleId="TableGrid">
    <w:name w:val="Table Grid"/>
    <w:basedOn w:val="TableNormal"/>
    <w:uiPriority w:val="39"/>
    <w:rsid w:val="008F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8881">
      <w:bodyDiv w:val="1"/>
      <w:marLeft w:val="0"/>
      <w:marRight w:val="0"/>
      <w:marTop w:val="0"/>
      <w:marBottom w:val="0"/>
      <w:divBdr>
        <w:top w:val="none" w:sz="0" w:space="0" w:color="auto"/>
        <w:left w:val="none" w:sz="0" w:space="0" w:color="auto"/>
        <w:bottom w:val="none" w:sz="0" w:space="0" w:color="auto"/>
        <w:right w:val="none" w:sz="0" w:space="0" w:color="auto"/>
      </w:divBdr>
    </w:div>
    <w:div w:id="756369645">
      <w:bodyDiv w:val="1"/>
      <w:marLeft w:val="0"/>
      <w:marRight w:val="0"/>
      <w:marTop w:val="0"/>
      <w:marBottom w:val="0"/>
      <w:divBdr>
        <w:top w:val="none" w:sz="0" w:space="0" w:color="auto"/>
        <w:left w:val="none" w:sz="0" w:space="0" w:color="auto"/>
        <w:bottom w:val="none" w:sz="0" w:space="0" w:color="auto"/>
        <w:right w:val="none" w:sz="0" w:space="0" w:color="auto"/>
      </w:divBdr>
    </w:div>
    <w:div w:id="847259039">
      <w:bodyDiv w:val="1"/>
      <w:marLeft w:val="0"/>
      <w:marRight w:val="0"/>
      <w:marTop w:val="0"/>
      <w:marBottom w:val="0"/>
      <w:divBdr>
        <w:top w:val="none" w:sz="0" w:space="0" w:color="auto"/>
        <w:left w:val="none" w:sz="0" w:space="0" w:color="auto"/>
        <w:bottom w:val="none" w:sz="0" w:space="0" w:color="auto"/>
        <w:right w:val="none" w:sz="0" w:space="0" w:color="auto"/>
      </w:divBdr>
    </w:div>
    <w:div w:id="1105156542">
      <w:bodyDiv w:val="1"/>
      <w:marLeft w:val="0"/>
      <w:marRight w:val="0"/>
      <w:marTop w:val="0"/>
      <w:marBottom w:val="0"/>
      <w:divBdr>
        <w:top w:val="none" w:sz="0" w:space="0" w:color="auto"/>
        <w:left w:val="none" w:sz="0" w:space="0" w:color="auto"/>
        <w:bottom w:val="none" w:sz="0" w:space="0" w:color="auto"/>
        <w:right w:val="none" w:sz="0" w:space="0" w:color="auto"/>
      </w:divBdr>
    </w:div>
    <w:div w:id="1626277186">
      <w:bodyDiv w:val="1"/>
      <w:marLeft w:val="0"/>
      <w:marRight w:val="0"/>
      <w:marTop w:val="0"/>
      <w:marBottom w:val="0"/>
      <w:divBdr>
        <w:top w:val="none" w:sz="0" w:space="0" w:color="auto"/>
        <w:left w:val="none" w:sz="0" w:space="0" w:color="auto"/>
        <w:bottom w:val="none" w:sz="0" w:space="0" w:color="auto"/>
        <w:right w:val="none" w:sz="0" w:space="0" w:color="auto"/>
      </w:divBdr>
    </w:div>
    <w:div w:id="18575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F774-9CDF-4381-A919-A7254FE8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Bunner</dc:creator>
  <cp:lastModifiedBy>Rodney Bunner</cp:lastModifiedBy>
  <cp:revision>4</cp:revision>
  <cp:lastPrinted>2015-02-03T22:24:00Z</cp:lastPrinted>
  <dcterms:created xsi:type="dcterms:W3CDTF">2021-02-17T15:53:00Z</dcterms:created>
  <dcterms:modified xsi:type="dcterms:W3CDTF">2021-02-17T18:42:00Z</dcterms:modified>
</cp:coreProperties>
</file>